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072" w:rsidRDefault="008D7A31" w:rsidP="00657072">
      <w:pPr>
        <w:rPr>
          <w:b/>
          <w:sz w:val="72"/>
          <w:szCs w:val="7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1773555</wp:posOffset>
            </wp:positionH>
            <wp:positionV relativeFrom="paragraph">
              <wp:posOffset>-114300</wp:posOffset>
            </wp:positionV>
            <wp:extent cx="2823210" cy="1164590"/>
            <wp:effectExtent l="0" t="0" r="0" b="0"/>
            <wp:wrapNone/>
            <wp:docPr id="3" name="Picture 3" descr="Twenty First Century Scienc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wenty First Century Scienc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210" cy="116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7072" w:rsidRDefault="00657072" w:rsidP="00657072">
      <w:pPr>
        <w:rPr>
          <w:b/>
          <w:sz w:val="72"/>
          <w:szCs w:val="72"/>
        </w:rPr>
      </w:pPr>
    </w:p>
    <w:p w:rsidR="00657072" w:rsidRPr="003420FD" w:rsidRDefault="00657072" w:rsidP="00657072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G</w:t>
      </w:r>
      <w:r w:rsidRPr="003420FD">
        <w:rPr>
          <w:b/>
          <w:sz w:val="72"/>
          <w:szCs w:val="72"/>
        </w:rPr>
        <w:t>CSE Additional Science</w:t>
      </w:r>
    </w:p>
    <w:p w:rsidR="00657072" w:rsidRDefault="008D7A31" w:rsidP="00657072">
      <w:pPr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2063115</wp:posOffset>
            </wp:positionH>
            <wp:positionV relativeFrom="paragraph">
              <wp:posOffset>146050</wp:posOffset>
            </wp:positionV>
            <wp:extent cx="1842770" cy="2971800"/>
            <wp:effectExtent l="0" t="0" r="5080" b="0"/>
            <wp:wrapNone/>
            <wp:docPr id="7" name="Picture 7" descr="http://lh4.ggpht.com/__HBhAOxrd8U/R1vd5YZTVhI/AAAAAAAAAEQ/oA2uc2NXvNk/24-07-07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lh4.ggpht.com/__HBhAOxrd8U/R1vd5YZTVhI/AAAAAAAAAEQ/oA2uc2NXvNk/24-07-07_12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77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7072" w:rsidRDefault="00657072" w:rsidP="00657072">
      <w:pPr>
        <w:rPr>
          <w:sz w:val="22"/>
          <w:szCs w:val="22"/>
        </w:rPr>
      </w:pPr>
    </w:p>
    <w:p w:rsidR="00657072" w:rsidRDefault="00657072" w:rsidP="00657072">
      <w:pPr>
        <w:rPr>
          <w:sz w:val="22"/>
          <w:szCs w:val="22"/>
        </w:rPr>
      </w:pPr>
    </w:p>
    <w:p w:rsidR="00657072" w:rsidRDefault="00657072" w:rsidP="00657072">
      <w:pPr>
        <w:rPr>
          <w:sz w:val="22"/>
          <w:szCs w:val="22"/>
        </w:rPr>
      </w:pPr>
    </w:p>
    <w:p w:rsidR="00657072" w:rsidRDefault="00657072" w:rsidP="00657072">
      <w:pPr>
        <w:rPr>
          <w:sz w:val="22"/>
          <w:szCs w:val="22"/>
        </w:rPr>
      </w:pPr>
    </w:p>
    <w:p w:rsidR="00657072" w:rsidRDefault="00657072" w:rsidP="00657072">
      <w:pPr>
        <w:rPr>
          <w:sz w:val="22"/>
          <w:szCs w:val="22"/>
        </w:rPr>
      </w:pPr>
    </w:p>
    <w:p w:rsidR="00657072" w:rsidRDefault="00657072" w:rsidP="00657072">
      <w:pPr>
        <w:rPr>
          <w:sz w:val="22"/>
          <w:szCs w:val="22"/>
        </w:rPr>
      </w:pPr>
    </w:p>
    <w:p w:rsidR="00657072" w:rsidRDefault="00657072" w:rsidP="00657072">
      <w:pPr>
        <w:rPr>
          <w:sz w:val="22"/>
          <w:szCs w:val="22"/>
        </w:rPr>
      </w:pPr>
    </w:p>
    <w:p w:rsidR="00657072" w:rsidRDefault="00657072" w:rsidP="00657072">
      <w:pPr>
        <w:rPr>
          <w:sz w:val="22"/>
          <w:szCs w:val="22"/>
        </w:rPr>
      </w:pPr>
    </w:p>
    <w:p w:rsidR="00657072" w:rsidRDefault="00657072" w:rsidP="00657072">
      <w:pPr>
        <w:rPr>
          <w:sz w:val="22"/>
          <w:szCs w:val="22"/>
        </w:rPr>
      </w:pPr>
    </w:p>
    <w:p w:rsidR="00657072" w:rsidRDefault="00657072" w:rsidP="00657072">
      <w:pPr>
        <w:rPr>
          <w:sz w:val="22"/>
          <w:szCs w:val="22"/>
        </w:rPr>
      </w:pPr>
    </w:p>
    <w:p w:rsidR="00657072" w:rsidRDefault="00657072" w:rsidP="00657072">
      <w:pPr>
        <w:rPr>
          <w:sz w:val="22"/>
          <w:szCs w:val="22"/>
        </w:rPr>
      </w:pPr>
    </w:p>
    <w:p w:rsidR="00657072" w:rsidRDefault="00657072" w:rsidP="00657072">
      <w:pPr>
        <w:rPr>
          <w:sz w:val="22"/>
          <w:szCs w:val="22"/>
        </w:rPr>
      </w:pPr>
    </w:p>
    <w:p w:rsidR="00657072" w:rsidRDefault="00657072" w:rsidP="00657072">
      <w:pPr>
        <w:rPr>
          <w:sz w:val="22"/>
          <w:szCs w:val="22"/>
        </w:rPr>
      </w:pPr>
    </w:p>
    <w:p w:rsidR="00657072" w:rsidRDefault="00657072" w:rsidP="00657072">
      <w:pPr>
        <w:rPr>
          <w:sz w:val="22"/>
          <w:szCs w:val="22"/>
        </w:rPr>
      </w:pPr>
    </w:p>
    <w:p w:rsidR="00657072" w:rsidRDefault="00657072" w:rsidP="00657072">
      <w:pPr>
        <w:rPr>
          <w:sz w:val="22"/>
          <w:szCs w:val="22"/>
        </w:rPr>
      </w:pPr>
    </w:p>
    <w:p w:rsidR="00657072" w:rsidRDefault="00657072" w:rsidP="00657072">
      <w:pPr>
        <w:rPr>
          <w:sz w:val="22"/>
          <w:szCs w:val="22"/>
        </w:rPr>
      </w:pPr>
    </w:p>
    <w:p w:rsidR="00657072" w:rsidRPr="00B30FAC" w:rsidRDefault="00657072" w:rsidP="00657072">
      <w:pPr>
        <w:jc w:val="center"/>
        <w:rPr>
          <w:b/>
          <w:sz w:val="44"/>
          <w:szCs w:val="44"/>
        </w:rPr>
      </w:pPr>
      <w:r w:rsidRPr="00C879A3">
        <w:rPr>
          <w:b/>
          <w:sz w:val="44"/>
          <w:szCs w:val="44"/>
        </w:rPr>
        <w:t xml:space="preserve">Module </w:t>
      </w:r>
      <w:r>
        <w:rPr>
          <w:b/>
          <w:sz w:val="44"/>
          <w:szCs w:val="44"/>
        </w:rPr>
        <w:t>C</w:t>
      </w:r>
      <w:r w:rsidRPr="00C879A3">
        <w:rPr>
          <w:b/>
          <w:sz w:val="44"/>
          <w:szCs w:val="44"/>
        </w:rPr>
        <w:t xml:space="preserve">6 – </w:t>
      </w:r>
      <w:r>
        <w:rPr>
          <w:b/>
          <w:sz w:val="44"/>
          <w:szCs w:val="44"/>
        </w:rPr>
        <w:t>Chemical Synthesis</w:t>
      </w:r>
      <w:r w:rsidR="00282B87">
        <w:rPr>
          <w:b/>
          <w:sz w:val="44"/>
          <w:szCs w:val="44"/>
        </w:rPr>
        <w:t>:</w:t>
      </w:r>
    </w:p>
    <w:p w:rsidR="00657072" w:rsidRPr="00B30FAC" w:rsidRDefault="00657072" w:rsidP="0065707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What you should know</w:t>
      </w:r>
    </w:p>
    <w:p w:rsidR="00657072" w:rsidRDefault="00657072" w:rsidP="00657072">
      <w:pPr>
        <w:rPr>
          <w:b/>
        </w:rPr>
      </w:pPr>
    </w:p>
    <w:p w:rsidR="00657072" w:rsidRDefault="00657072" w:rsidP="00657072">
      <w:pPr>
        <w:rPr>
          <w:b/>
        </w:rPr>
      </w:pPr>
    </w:p>
    <w:p w:rsidR="00657072" w:rsidRDefault="00657072" w:rsidP="00657072">
      <w:pPr>
        <w:rPr>
          <w:b/>
        </w:rPr>
      </w:pPr>
    </w:p>
    <w:tbl>
      <w:tblPr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657072" w:rsidRPr="00731E44" w:rsidTr="00731E44">
        <w:tc>
          <w:tcPr>
            <w:tcW w:w="10080" w:type="dxa"/>
          </w:tcPr>
          <w:p w:rsidR="00657072" w:rsidRPr="00731E44" w:rsidRDefault="00657072" w:rsidP="0045543F">
            <w:pPr>
              <w:rPr>
                <w:b/>
                <w:sz w:val="40"/>
                <w:szCs w:val="40"/>
              </w:rPr>
            </w:pPr>
          </w:p>
          <w:p w:rsidR="00657072" w:rsidRPr="00731E44" w:rsidRDefault="00657072" w:rsidP="0045543F">
            <w:pPr>
              <w:rPr>
                <w:b/>
                <w:sz w:val="40"/>
                <w:szCs w:val="40"/>
              </w:rPr>
            </w:pPr>
            <w:r w:rsidRPr="00731E44">
              <w:rPr>
                <w:b/>
                <w:sz w:val="40"/>
                <w:szCs w:val="40"/>
              </w:rPr>
              <w:t xml:space="preserve">  Name:</w:t>
            </w:r>
          </w:p>
          <w:p w:rsidR="00657072" w:rsidRPr="00731E44" w:rsidRDefault="00657072" w:rsidP="00731E44">
            <w:pPr>
              <w:ind w:firstLine="720"/>
              <w:rPr>
                <w:b/>
                <w:sz w:val="40"/>
                <w:szCs w:val="40"/>
              </w:rPr>
            </w:pPr>
          </w:p>
          <w:p w:rsidR="00657072" w:rsidRPr="00731E44" w:rsidRDefault="00657072" w:rsidP="0045543F">
            <w:pPr>
              <w:rPr>
                <w:b/>
                <w:sz w:val="40"/>
                <w:szCs w:val="40"/>
              </w:rPr>
            </w:pPr>
            <w:r w:rsidRPr="00731E44">
              <w:rPr>
                <w:b/>
                <w:sz w:val="40"/>
                <w:szCs w:val="40"/>
              </w:rPr>
              <w:t xml:space="preserve">  Science Group:</w:t>
            </w:r>
          </w:p>
          <w:p w:rsidR="00657072" w:rsidRPr="00731E44" w:rsidRDefault="00657072" w:rsidP="0045543F">
            <w:pPr>
              <w:rPr>
                <w:b/>
                <w:sz w:val="40"/>
                <w:szCs w:val="40"/>
              </w:rPr>
            </w:pPr>
          </w:p>
          <w:p w:rsidR="00657072" w:rsidRPr="00731E44" w:rsidRDefault="00657072" w:rsidP="0045543F">
            <w:pPr>
              <w:rPr>
                <w:b/>
                <w:sz w:val="40"/>
                <w:szCs w:val="40"/>
              </w:rPr>
            </w:pPr>
            <w:r w:rsidRPr="00731E44">
              <w:rPr>
                <w:b/>
                <w:sz w:val="40"/>
                <w:szCs w:val="40"/>
              </w:rPr>
              <w:t xml:space="preserve">  Teacher:</w:t>
            </w:r>
          </w:p>
          <w:p w:rsidR="00657072" w:rsidRPr="00731E44" w:rsidRDefault="00657072" w:rsidP="0045543F">
            <w:pPr>
              <w:rPr>
                <w:b/>
                <w:sz w:val="32"/>
                <w:szCs w:val="32"/>
              </w:rPr>
            </w:pPr>
          </w:p>
          <w:p w:rsidR="00657072" w:rsidRPr="00731E44" w:rsidRDefault="00657072" w:rsidP="0045543F">
            <w:pPr>
              <w:rPr>
                <w:b/>
              </w:rPr>
            </w:pPr>
          </w:p>
        </w:tc>
      </w:tr>
    </w:tbl>
    <w:p w:rsidR="00126D7B" w:rsidRPr="00624718" w:rsidRDefault="00657072" w:rsidP="00126D7B">
      <w:pPr>
        <w:pStyle w:val="TableText10ptnumbered"/>
        <w:ind w:left="0" w:firstLine="0"/>
        <w:rPr>
          <w:rFonts w:ascii="Comic Sans MS" w:hAnsi="Comic Sans MS"/>
          <w:b/>
          <w:szCs w:val="28"/>
        </w:rPr>
      </w:pPr>
      <w:r>
        <w:rPr>
          <w:b/>
          <w:sz w:val="32"/>
          <w:szCs w:val="32"/>
        </w:rPr>
        <w:br w:type="page"/>
      </w:r>
      <w:r w:rsidR="00126D7B" w:rsidRPr="00624718">
        <w:rPr>
          <w:rFonts w:ascii="Comic Sans MS" w:hAnsi="Comic Sans MS"/>
          <w:b/>
          <w:szCs w:val="28"/>
        </w:rPr>
        <w:lastRenderedPageBreak/>
        <w:t>R.A.G. each of the statements to help focus your revision:</w:t>
      </w:r>
    </w:p>
    <w:p w:rsidR="00126D7B" w:rsidRPr="00624718" w:rsidRDefault="00126D7B" w:rsidP="00126D7B">
      <w:pPr>
        <w:rPr>
          <w:sz w:val="22"/>
          <w:szCs w:val="22"/>
        </w:rPr>
      </w:pPr>
      <w:r w:rsidRPr="00624718">
        <w:rPr>
          <w:i/>
          <w:szCs w:val="28"/>
        </w:rPr>
        <w:t xml:space="preserve">R = Red: I don’t know this    </w:t>
      </w:r>
      <w:r w:rsidRPr="00624718">
        <w:rPr>
          <w:i/>
          <w:szCs w:val="28"/>
        </w:rPr>
        <w:t xml:space="preserve">  </w:t>
      </w:r>
      <w:r w:rsidRPr="00624718">
        <w:rPr>
          <w:i/>
          <w:szCs w:val="28"/>
        </w:rPr>
        <w:t xml:space="preserve">A = Amber: I partly know this </w:t>
      </w:r>
      <w:r w:rsidRPr="00624718">
        <w:rPr>
          <w:i/>
          <w:szCs w:val="28"/>
        </w:rPr>
        <w:tab/>
        <w:t>G = Green: I know this</w:t>
      </w:r>
      <w:r w:rsidRPr="00624718">
        <w:rPr>
          <w:sz w:val="22"/>
          <w:szCs w:val="22"/>
        </w:rPr>
        <w:t xml:space="preserve"> </w:t>
      </w:r>
    </w:p>
    <w:p w:rsidR="0076769D" w:rsidRPr="00624718" w:rsidRDefault="0076769D">
      <w:pPr>
        <w:rPr>
          <w:szCs w:val="22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5"/>
        <w:gridCol w:w="1275"/>
      </w:tblGrid>
      <w:tr w:rsidR="00126D7B" w:rsidRPr="00624718" w:rsidTr="00126D7B">
        <w:tc>
          <w:tcPr>
            <w:tcW w:w="9215" w:type="dxa"/>
            <w:shd w:val="clear" w:color="auto" w:fill="D9D9D9"/>
          </w:tcPr>
          <w:p w:rsidR="00126D7B" w:rsidRPr="00624718" w:rsidRDefault="00126D7B" w:rsidP="00731E44">
            <w:pPr>
              <w:pStyle w:val="TableText10ptnumbered"/>
              <w:ind w:left="0" w:firstLine="0"/>
              <w:rPr>
                <w:rFonts w:ascii="Comic Sans MS" w:hAnsi="Comic Sans MS"/>
                <w:b/>
                <w:sz w:val="28"/>
              </w:rPr>
            </w:pPr>
            <w:r w:rsidRPr="00624718">
              <w:rPr>
                <w:rFonts w:ascii="Comic Sans MS" w:hAnsi="Comic Sans MS"/>
                <w:b/>
                <w:sz w:val="28"/>
              </w:rPr>
              <w:t>C 6.1 Chemicals and why we need them</w:t>
            </w:r>
          </w:p>
        </w:tc>
        <w:tc>
          <w:tcPr>
            <w:tcW w:w="1275" w:type="dxa"/>
            <w:shd w:val="clear" w:color="auto" w:fill="D9D9D9"/>
          </w:tcPr>
          <w:p w:rsidR="00126D7B" w:rsidRPr="00624718" w:rsidRDefault="00126D7B" w:rsidP="004400E1">
            <w:pPr>
              <w:pStyle w:val="TableText10ptnumbered"/>
              <w:ind w:left="0" w:firstLine="0"/>
              <w:rPr>
                <w:rFonts w:ascii="Comic Sans MS" w:hAnsi="Comic Sans MS"/>
                <w:b/>
                <w:sz w:val="28"/>
              </w:rPr>
            </w:pPr>
            <w:r w:rsidRPr="00624718">
              <w:rPr>
                <w:rFonts w:ascii="Comic Sans MS" w:hAnsi="Comic Sans MS"/>
                <w:b/>
                <w:sz w:val="28"/>
              </w:rPr>
              <w:t>R.A.G.</w:t>
            </w:r>
          </w:p>
        </w:tc>
      </w:tr>
      <w:tr w:rsidR="003903A3" w:rsidRPr="00624718" w:rsidTr="00126D7B">
        <w:tc>
          <w:tcPr>
            <w:tcW w:w="9215" w:type="dxa"/>
          </w:tcPr>
          <w:p w:rsidR="003903A3" w:rsidRPr="00624718" w:rsidRDefault="003903A3" w:rsidP="00BA034C">
            <w:pPr>
              <w:rPr>
                <w:szCs w:val="22"/>
              </w:rPr>
            </w:pPr>
            <w:r w:rsidRPr="00624718">
              <w:rPr>
                <w:szCs w:val="22"/>
              </w:rPr>
              <w:t>I understand the importance of chemical synthesis to provide food additives, fertilisers, dyestuffs, paints, pigments and pharmaceuticals</w:t>
            </w:r>
          </w:p>
        </w:tc>
        <w:tc>
          <w:tcPr>
            <w:tcW w:w="1275" w:type="dxa"/>
          </w:tcPr>
          <w:p w:rsidR="003903A3" w:rsidRPr="00624718" w:rsidRDefault="003903A3" w:rsidP="00BA034C">
            <w:pPr>
              <w:rPr>
                <w:szCs w:val="22"/>
              </w:rPr>
            </w:pPr>
          </w:p>
        </w:tc>
      </w:tr>
      <w:tr w:rsidR="003903A3" w:rsidRPr="00624718" w:rsidTr="00126D7B">
        <w:tc>
          <w:tcPr>
            <w:tcW w:w="9215" w:type="dxa"/>
          </w:tcPr>
          <w:p w:rsidR="003903A3" w:rsidRPr="00624718" w:rsidRDefault="003903A3" w:rsidP="00BA034C">
            <w:pPr>
              <w:rPr>
                <w:szCs w:val="22"/>
              </w:rPr>
            </w:pPr>
            <w:r w:rsidRPr="00624718">
              <w:rPr>
                <w:szCs w:val="22"/>
              </w:rPr>
              <w:t>I can interpret information about the sectors, scale and importance of chemical synthesis in industry and in laboratories</w:t>
            </w:r>
          </w:p>
        </w:tc>
        <w:tc>
          <w:tcPr>
            <w:tcW w:w="1275" w:type="dxa"/>
          </w:tcPr>
          <w:p w:rsidR="003903A3" w:rsidRPr="00624718" w:rsidRDefault="003903A3" w:rsidP="00BA034C">
            <w:pPr>
              <w:rPr>
                <w:szCs w:val="22"/>
              </w:rPr>
            </w:pPr>
          </w:p>
        </w:tc>
      </w:tr>
      <w:tr w:rsidR="003903A3" w:rsidRPr="00624718" w:rsidTr="00126D7B">
        <w:tc>
          <w:tcPr>
            <w:tcW w:w="9215" w:type="dxa"/>
          </w:tcPr>
          <w:p w:rsidR="003903A3" w:rsidRPr="00624718" w:rsidRDefault="003903A3" w:rsidP="00CB761F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624718">
              <w:rPr>
                <w:szCs w:val="22"/>
              </w:rPr>
              <w:t xml:space="preserve">I can </w:t>
            </w:r>
            <w:r w:rsidR="00CB761F" w:rsidRPr="00624718">
              <w:rPr>
                <w:rFonts w:eastAsia="ArialMT" w:cs="ArialMT"/>
                <w:szCs w:val="22"/>
              </w:rPr>
              <w:t>recall the formulae of the following chemicals: chlorine gas, hydrogen gas, nitrogen gas,</w:t>
            </w:r>
            <w:r w:rsidR="00CB761F" w:rsidRPr="00624718">
              <w:rPr>
                <w:rFonts w:eastAsia="ArialMT" w:cs="ArialMT"/>
                <w:szCs w:val="22"/>
              </w:rPr>
              <w:t xml:space="preserve"> </w:t>
            </w:r>
            <w:r w:rsidR="00CB761F" w:rsidRPr="00624718">
              <w:rPr>
                <w:rFonts w:eastAsia="ArialMT" w:cs="ArialMT"/>
                <w:szCs w:val="22"/>
              </w:rPr>
              <w:t xml:space="preserve">oxygen gas, hydrochloric acid, nitric acid, </w:t>
            </w:r>
            <w:proofErr w:type="spellStart"/>
            <w:r w:rsidR="00CB761F" w:rsidRPr="00624718">
              <w:rPr>
                <w:rFonts w:eastAsia="ArialMT" w:cs="ArialMT"/>
                <w:szCs w:val="22"/>
              </w:rPr>
              <w:t>sulfuric</w:t>
            </w:r>
            <w:proofErr w:type="spellEnd"/>
            <w:r w:rsidR="00CB761F" w:rsidRPr="00624718">
              <w:rPr>
                <w:rFonts w:eastAsia="ArialMT" w:cs="ArialMT"/>
                <w:szCs w:val="22"/>
              </w:rPr>
              <w:t xml:space="preserve"> acid, sodium hydroxide, sodium chloride,</w:t>
            </w:r>
            <w:r w:rsidR="00CB761F" w:rsidRPr="00624718">
              <w:rPr>
                <w:rFonts w:eastAsia="ArialMT" w:cs="ArialMT"/>
                <w:szCs w:val="22"/>
              </w:rPr>
              <w:t xml:space="preserve"> </w:t>
            </w:r>
            <w:r w:rsidR="00CB761F" w:rsidRPr="00624718">
              <w:rPr>
                <w:rFonts w:eastAsia="ArialMT" w:cs="ArialMT"/>
                <w:szCs w:val="22"/>
              </w:rPr>
              <w:t xml:space="preserve">sodium carbonate, sodium nitrate, sodium </w:t>
            </w:r>
            <w:proofErr w:type="spellStart"/>
            <w:r w:rsidR="00CB761F" w:rsidRPr="00624718">
              <w:rPr>
                <w:rFonts w:eastAsia="ArialMT" w:cs="ArialMT"/>
                <w:szCs w:val="22"/>
              </w:rPr>
              <w:t>sulfate</w:t>
            </w:r>
            <w:proofErr w:type="spellEnd"/>
            <w:r w:rsidR="00CB761F" w:rsidRPr="00624718">
              <w:rPr>
                <w:rFonts w:eastAsia="ArialMT" w:cs="ArialMT"/>
                <w:szCs w:val="22"/>
              </w:rPr>
              <w:t>, potassium chloride, magnesium oxide,</w:t>
            </w:r>
            <w:r w:rsidR="00CB761F" w:rsidRPr="00624718">
              <w:rPr>
                <w:rFonts w:eastAsia="ArialMT" w:cs="ArialMT"/>
                <w:szCs w:val="22"/>
              </w:rPr>
              <w:t xml:space="preserve"> </w:t>
            </w:r>
            <w:r w:rsidR="00CB761F" w:rsidRPr="00624718">
              <w:rPr>
                <w:rFonts w:eastAsia="ArialMT" w:cs="ArialMT"/>
                <w:szCs w:val="22"/>
              </w:rPr>
              <w:t xml:space="preserve">magnesium hydroxide, magnesium carbonate, magnesium chloride, magnesium </w:t>
            </w:r>
            <w:proofErr w:type="spellStart"/>
            <w:r w:rsidR="00CB761F" w:rsidRPr="00624718">
              <w:rPr>
                <w:rFonts w:eastAsia="ArialMT" w:cs="ArialMT"/>
                <w:szCs w:val="22"/>
              </w:rPr>
              <w:t>sulfate</w:t>
            </w:r>
            <w:proofErr w:type="spellEnd"/>
            <w:r w:rsidR="00CB761F" w:rsidRPr="00624718">
              <w:rPr>
                <w:rFonts w:eastAsia="ArialMT" w:cs="ArialMT"/>
                <w:szCs w:val="22"/>
              </w:rPr>
              <w:t>,</w:t>
            </w:r>
            <w:r w:rsidR="00CB761F" w:rsidRPr="00624718">
              <w:rPr>
                <w:rFonts w:eastAsia="ArialMT" w:cs="ArialMT"/>
                <w:szCs w:val="22"/>
              </w:rPr>
              <w:t xml:space="preserve"> </w:t>
            </w:r>
            <w:r w:rsidR="00CB761F" w:rsidRPr="00624718">
              <w:rPr>
                <w:rFonts w:eastAsia="ArialMT" w:cs="ArialMT"/>
                <w:szCs w:val="22"/>
              </w:rPr>
              <w:t xml:space="preserve">calcium carbonate, calcium chloride and calcium </w:t>
            </w:r>
            <w:proofErr w:type="spellStart"/>
            <w:r w:rsidR="00CB761F" w:rsidRPr="00624718">
              <w:rPr>
                <w:rFonts w:eastAsia="ArialMT" w:cs="ArialMT"/>
                <w:szCs w:val="22"/>
              </w:rPr>
              <w:t>sulfate</w:t>
            </w:r>
            <w:proofErr w:type="spellEnd"/>
          </w:p>
        </w:tc>
        <w:tc>
          <w:tcPr>
            <w:tcW w:w="1275" w:type="dxa"/>
          </w:tcPr>
          <w:p w:rsidR="003903A3" w:rsidRPr="00624718" w:rsidRDefault="003903A3" w:rsidP="00BA034C">
            <w:pPr>
              <w:rPr>
                <w:szCs w:val="22"/>
              </w:rPr>
            </w:pPr>
          </w:p>
        </w:tc>
      </w:tr>
      <w:tr w:rsidR="003903A3" w:rsidRPr="00624718" w:rsidTr="00126D7B">
        <w:tc>
          <w:tcPr>
            <w:tcW w:w="9215" w:type="dxa"/>
          </w:tcPr>
          <w:p w:rsidR="003903A3" w:rsidRPr="00624718" w:rsidRDefault="003903A3" w:rsidP="00CB761F">
            <w:pPr>
              <w:rPr>
                <w:b/>
                <w:szCs w:val="22"/>
              </w:rPr>
            </w:pPr>
            <w:r w:rsidRPr="00624718">
              <w:rPr>
                <w:b/>
                <w:bCs/>
                <w:szCs w:val="22"/>
                <w:highlight w:val="yellow"/>
              </w:rPr>
              <w:t>I can work out the formulae of ionic compounds given the charges on the ions</w:t>
            </w:r>
          </w:p>
        </w:tc>
        <w:tc>
          <w:tcPr>
            <w:tcW w:w="1275" w:type="dxa"/>
          </w:tcPr>
          <w:p w:rsidR="003903A3" w:rsidRPr="00624718" w:rsidRDefault="003903A3" w:rsidP="00BA034C">
            <w:pPr>
              <w:rPr>
                <w:szCs w:val="22"/>
              </w:rPr>
            </w:pPr>
          </w:p>
        </w:tc>
      </w:tr>
      <w:tr w:rsidR="003903A3" w:rsidRPr="00624718" w:rsidTr="00126D7B">
        <w:tc>
          <w:tcPr>
            <w:tcW w:w="9215" w:type="dxa"/>
          </w:tcPr>
          <w:p w:rsidR="003903A3" w:rsidRPr="00624718" w:rsidRDefault="003903A3" w:rsidP="00BA034C">
            <w:pPr>
              <w:rPr>
                <w:b/>
                <w:szCs w:val="22"/>
              </w:rPr>
            </w:pPr>
            <w:r w:rsidRPr="00624718">
              <w:rPr>
                <w:b/>
                <w:bCs/>
                <w:szCs w:val="22"/>
                <w:highlight w:val="yellow"/>
              </w:rPr>
              <w:t>I can work out the charge on one ion given the formula of a salt and the charge on the other ion</w:t>
            </w:r>
          </w:p>
        </w:tc>
        <w:tc>
          <w:tcPr>
            <w:tcW w:w="1275" w:type="dxa"/>
          </w:tcPr>
          <w:p w:rsidR="003903A3" w:rsidRPr="00624718" w:rsidRDefault="003903A3" w:rsidP="00BA034C">
            <w:pPr>
              <w:rPr>
                <w:szCs w:val="22"/>
              </w:rPr>
            </w:pPr>
          </w:p>
        </w:tc>
      </w:tr>
      <w:tr w:rsidR="003903A3" w:rsidRPr="00624718" w:rsidTr="00126D7B">
        <w:tc>
          <w:tcPr>
            <w:tcW w:w="9215" w:type="dxa"/>
          </w:tcPr>
          <w:p w:rsidR="003903A3" w:rsidRPr="00624718" w:rsidRDefault="003903A3" w:rsidP="00CB761F">
            <w:pPr>
              <w:autoSpaceDE w:val="0"/>
              <w:autoSpaceDN w:val="0"/>
              <w:adjustRightInd w:val="0"/>
              <w:rPr>
                <w:rFonts w:eastAsia="ArialMT" w:cs="ArialMT"/>
                <w:szCs w:val="22"/>
              </w:rPr>
            </w:pPr>
            <w:r w:rsidRPr="00624718">
              <w:rPr>
                <w:szCs w:val="22"/>
              </w:rPr>
              <w:t xml:space="preserve">I can </w:t>
            </w:r>
            <w:r w:rsidR="00CB761F" w:rsidRPr="00624718">
              <w:rPr>
                <w:rFonts w:eastAsia="ArialMT" w:cs="ArialMT"/>
                <w:szCs w:val="22"/>
              </w:rPr>
              <w:t>recall the main hazard symbols and be able to give the safety precautions for handling</w:t>
            </w:r>
            <w:r w:rsidR="00CB761F" w:rsidRPr="00624718">
              <w:rPr>
                <w:rFonts w:eastAsia="ArialMT" w:cs="ArialMT"/>
                <w:szCs w:val="22"/>
              </w:rPr>
              <w:t xml:space="preserve"> </w:t>
            </w:r>
            <w:r w:rsidR="00CB761F" w:rsidRPr="00624718">
              <w:rPr>
                <w:rFonts w:eastAsia="ArialMT" w:cs="ArialMT"/>
                <w:szCs w:val="22"/>
              </w:rPr>
              <w:t>hazardous chemicals (limited to explosive, toxic, corrosive, oxidizing, and highly flammable)</w:t>
            </w:r>
          </w:p>
        </w:tc>
        <w:tc>
          <w:tcPr>
            <w:tcW w:w="1275" w:type="dxa"/>
          </w:tcPr>
          <w:p w:rsidR="003903A3" w:rsidRPr="00624718" w:rsidRDefault="003903A3" w:rsidP="00BA034C">
            <w:pPr>
              <w:rPr>
                <w:szCs w:val="22"/>
              </w:rPr>
            </w:pPr>
          </w:p>
        </w:tc>
      </w:tr>
      <w:tr w:rsidR="003903A3" w:rsidRPr="00624718" w:rsidTr="00126D7B">
        <w:tc>
          <w:tcPr>
            <w:tcW w:w="9215" w:type="dxa"/>
          </w:tcPr>
          <w:p w:rsidR="003903A3" w:rsidRPr="00624718" w:rsidRDefault="003903A3" w:rsidP="00BA034C">
            <w:pPr>
              <w:rPr>
                <w:szCs w:val="22"/>
              </w:rPr>
            </w:pPr>
            <w:r w:rsidRPr="00624718">
              <w:rPr>
                <w:szCs w:val="22"/>
              </w:rPr>
              <w:t>I can recall examples of pure acidic compounds which are solids (citric and tartaric acids), liquids (</w:t>
            </w:r>
            <w:proofErr w:type="spellStart"/>
            <w:r w:rsidRPr="00624718">
              <w:rPr>
                <w:szCs w:val="22"/>
              </w:rPr>
              <w:t>sulfuric</w:t>
            </w:r>
            <w:proofErr w:type="spellEnd"/>
            <w:r w:rsidRPr="00624718">
              <w:rPr>
                <w:szCs w:val="22"/>
              </w:rPr>
              <w:t xml:space="preserve">, nitric and </w:t>
            </w:r>
            <w:proofErr w:type="spellStart"/>
            <w:r w:rsidRPr="00624718">
              <w:rPr>
                <w:szCs w:val="22"/>
              </w:rPr>
              <w:t>ethanoic</w:t>
            </w:r>
            <w:proofErr w:type="spellEnd"/>
            <w:r w:rsidRPr="00624718">
              <w:rPr>
                <w:szCs w:val="22"/>
              </w:rPr>
              <w:t xml:space="preserve"> acids) or gases (hydrogen chloride)</w:t>
            </w:r>
          </w:p>
        </w:tc>
        <w:tc>
          <w:tcPr>
            <w:tcW w:w="1275" w:type="dxa"/>
          </w:tcPr>
          <w:p w:rsidR="003903A3" w:rsidRPr="00624718" w:rsidRDefault="003903A3" w:rsidP="00BA034C">
            <w:pPr>
              <w:rPr>
                <w:szCs w:val="22"/>
              </w:rPr>
            </w:pPr>
          </w:p>
        </w:tc>
      </w:tr>
      <w:tr w:rsidR="003903A3" w:rsidRPr="00624718" w:rsidTr="00126D7B">
        <w:tc>
          <w:tcPr>
            <w:tcW w:w="9215" w:type="dxa"/>
          </w:tcPr>
          <w:p w:rsidR="003903A3" w:rsidRPr="00624718" w:rsidRDefault="003903A3" w:rsidP="00BA034C">
            <w:pPr>
              <w:rPr>
                <w:szCs w:val="22"/>
              </w:rPr>
            </w:pPr>
            <w:r w:rsidRPr="00624718">
              <w:rPr>
                <w:szCs w:val="22"/>
              </w:rPr>
              <w:t>I can recall that common alkalis include the hydroxides of sodium, potassium and calcium</w:t>
            </w:r>
          </w:p>
        </w:tc>
        <w:tc>
          <w:tcPr>
            <w:tcW w:w="1275" w:type="dxa"/>
          </w:tcPr>
          <w:p w:rsidR="003903A3" w:rsidRPr="00624718" w:rsidRDefault="003903A3" w:rsidP="00BA034C">
            <w:pPr>
              <w:rPr>
                <w:szCs w:val="22"/>
              </w:rPr>
            </w:pPr>
          </w:p>
        </w:tc>
      </w:tr>
      <w:tr w:rsidR="003903A3" w:rsidRPr="00624718" w:rsidTr="00126D7B">
        <w:tc>
          <w:tcPr>
            <w:tcW w:w="9215" w:type="dxa"/>
          </w:tcPr>
          <w:p w:rsidR="003903A3" w:rsidRPr="00624718" w:rsidRDefault="003903A3" w:rsidP="00BA034C">
            <w:pPr>
              <w:rPr>
                <w:szCs w:val="22"/>
              </w:rPr>
            </w:pPr>
            <w:r w:rsidRPr="00624718">
              <w:rPr>
                <w:szCs w:val="22"/>
              </w:rPr>
              <w:t>I can recall the pH scale</w:t>
            </w:r>
          </w:p>
        </w:tc>
        <w:tc>
          <w:tcPr>
            <w:tcW w:w="1275" w:type="dxa"/>
          </w:tcPr>
          <w:p w:rsidR="003903A3" w:rsidRPr="00624718" w:rsidRDefault="003903A3" w:rsidP="00BA034C">
            <w:pPr>
              <w:rPr>
                <w:szCs w:val="22"/>
              </w:rPr>
            </w:pPr>
          </w:p>
        </w:tc>
      </w:tr>
      <w:tr w:rsidR="003903A3" w:rsidRPr="00624718" w:rsidTr="00126D7B">
        <w:tc>
          <w:tcPr>
            <w:tcW w:w="9215" w:type="dxa"/>
          </w:tcPr>
          <w:p w:rsidR="003903A3" w:rsidRPr="00624718" w:rsidRDefault="003903A3" w:rsidP="00CB761F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624718">
              <w:rPr>
                <w:szCs w:val="22"/>
              </w:rPr>
              <w:t xml:space="preserve">I can </w:t>
            </w:r>
            <w:r w:rsidR="00CB761F" w:rsidRPr="00624718">
              <w:rPr>
                <w:rFonts w:eastAsia="ArialMT" w:cs="ArialMT"/>
                <w:szCs w:val="22"/>
              </w:rPr>
              <w:t>recall the use of litmus paper, universal indicator and pH meters to detect acidity and</w:t>
            </w:r>
            <w:r w:rsidR="00CB761F" w:rsidRPr="00624718">
              <w:rPr>
                <w:rFonts w:eastAsia="ArialMT" w:cs="ArialMT"/>
                <w:szCs w:val="22"/>
              </w:rPr>
              <w:t xml:space="preserve"> </w:t>
            </w:r>
            <w:r w:rsidR="00CB761F" w:rsidRPr="00624718">
              <w:rPr>
                <w:rFonts w:eastAsia="ArialMT" w:cs="ArialMT"/>
                <w:szCs w:val="22"/>
              </w:rPr>
              <w:t>alkalinity, and the use of universal indicator and pH meters to measure pH</w:t>
            </w:r>
          </w:p>
        </w:tc>
        <w:tc>
          <w:tcPr>
            <w:tcW w:w="1275" w:type="dxa"/>
          </w:tcPr>
          <w:p w:rsidR="003903A3" w:rsidRPr="00624718" w:rsidRDefault="003903A3" w:rsidP="00BA034C">
            <w:pPr>
              <w:rPr>
                <w:szCs w:val="22"/>
              </w:rPr>
            </w:pPr>
          </w:p>
        </w:tc>
      </w:tr>
      <w:tr w:rsidR="003903A3" w:rsidRPr="00624718" w:rsidTr="00126D7B">
        <w:tc>
          <w:tcPr>
            <w:tcW w:w="9215" w:type="dxa"/>
          </w:tcPr>
          <w:p w:rsidR="003903A3" w:rsidRPr="00624718" w:rsidRDefault="003903A3" w:rsidP="00BA034C">
            <w:pPr>
              <w:rPr>
                <w:szCs w:val="22"/>
              </w:rPr>
            </w:pPr>
            <w:r w:rsidRPr="00624718">
              <w:rPr>
                <w:szCs w:val="22"/>
              </w:rPr>
              <w:t>I can recall the characteristic reactions of acids that produce salts to include the reactions with metals, oxides, hydroxides and carbonates</w:t>
            </w:r>
          </w:p>
        </w:tc>
        <w:tc>
          <w:tcPr>
            <w:tcW w:w="1275" w:type="dxa"/>
          </w:tcPr>
          <w:p w:rsidR="003903A3" w:rsidRPr="00624718" w:rsidRDefault="003903A3" w:rsidP="00BA034C">
            <w:pPr>
              <w:rPr>
                <w:szCs w:val="22"/>
              </w:rPr>
            </w:pPr>
          </w:p>
        </w:tc>
      </w:tr>
      <w:tr w:rsidR="00CB761F" w:rsidRPr="00624718" w:rsidTr="00126D7B">
        <w:tc>
          <w:tcPr>
            <w:tcW w:w="9215" w:type="dxa"/>
          </w:tcPr>
          <w:p w:rsidR="00CB761F" w:rsidRPr="00624718" w:rsidRDefault="00CB761F" w:rsidP="00BA034C">
            <w:pPr>
              <w:rPr>
                <w:szCs w:val="22"/>
              </w:rPr>
            </w:pPr>
            <w:r w:rsidRPr="00624718">
              <w:rPr>
                <w:szCs w:val="22"/>
              </w:rPr>
              <w:t xml:space="preserve">I can </w:t>
            </w:r>
            <w:r w:rsidRPr="00624718">
              <w:rPr>
                <w:rFonts w:eastAsia="ArialMT" w:cs="ArialMT"/>
                <w:szCs w:val="22"/>
              </w:rPr>
              <w:t>write word equations when given appropriate information</w:t>
            </w:r>
          </w:p>
        </w:tc>
        <w:tc>
          <w:tcPr>
            <w:tcW w:w="1275" w:type="dxa"/>
          </w:tcPr>
          <w:p w:rsidR="00CB761F" w:rsidRPr="00624718" w:rsidRDefault="00CB761F" w:rsidP="00BA034C">
            <w:pPr>
              <w:rPr>
                <w:szCs w:val="22"/>
              </w:rPr>
            </w:pPr>
          </w:p>
        </w:tc>
      </w:tr>
      <w:tr w:rsidR="00CB761F" w:rsidRPr="00624718" w:rsidTr="00126D7B">
        <w:tc>
          <w:tcPr>
            <w:tcW w:w="9215" w:type="dxa"/>
          </w:tcPr>
          <w:p w:rsidR="00CB761F" w:rsidRPr="00624718" w:rsidRDefault="00CB761F" w:rsidP="00CB761F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624718">
              <w:rPr>
                <w:szCs w:val="22"/>
              </w:rPr>
              <w:t xml:space="preserve">I can </w:t>
            </w:r>
            <w:r w:rsidRPr="00624718">
              <w:rPr>
                <w:rFonts w:eastAsia="ArialMT" w:cs="ArialMT"/>
                <w:szCs w:val="22"/>
              </w:rPr>
              <w:t>interpret symbol equations, including the number of atoms of each element, the number</w:t>
            </w:r>
            <w:r w:rsidRPr="00624718">
              <w:rPr>
                <w:rFonts w:eastAsia="ArialMT" w:cs="ArialMT"/>
                <w:szCs w:val="22"/>
              </w:rPr>
              <w:t xml:space="preserve"> </w:t>
            </w:r>
            <w:r w:rsidRPr="00624718">
              <w:rPr>
                <w:rFonts w:eastAsia="ArialMT" w:cs="ArialMT"/>
                <w:szCs w:val="22"/>
              </w:rPr>
              <w:t>of molecules of each element or covalent compound and the number of ‘formulas’ of ionic</w:t>
            </w:r>
            <w:r w:rsidRPr="00624718">
              <w:rPr>
                <w:rFonts w:eastAsia="ArialMT" w:cs="ArialMT"/>
                <w:szCs w:val="22"/>
              </w:rPr>
              <w:t xml:space="preserve"> </w:t>
            </w:r>
            <w:r w:rsidRPr="00624718">
              <w:rPr>
                <w:rFonts w:eastAsia="ArialMT" w:cs="ArialMT"/>
                <w:szCs w:val="22"/>
              </w:rPr>
              <w:t>compounds, in reactants and products</w:t>
            </w:r>
          </w:p>
        </w:tc>
        <w:tc>
          <w:tcPr>
            <w:tcW w:w="1275" w:type="dxa"/>
          </w:tcPr>
          <w:p w:rsidR="00CB761F" w:rsidRPr="00624718" w:rsidRDefault="00CB761F" w:rsidP="004400E1">
            <w:pPr>
              <w:rPr>
                <w:szCs w:val="22"/>
              </w:rPr>
            </w:pPr>
          </w:p>
        </w:tc>
      </w:tr>
      <w:tr w:rsidR="00CB761F" w:rsidRPr="00624718" w:rsidTr="00126D7B">
        <w:tc>
          <w:tcPr>
            <w:tcW w:w="9215" w:type="dxa"/>
          </w:tcPr>
          <w:p w:rsidR="00CB761F" w:rsidRPr="00624718" w:rsidRDefault="00CB761F" w:rsidP="004400E1">
            <w:pPr>
              <w:rPr>
                <w:szCs w:val="22"/>
              </w:rPr>
            </w:pPr>
            <w:r w:rsidRPr="00624718">
              <w:rPr>
                <w:rFonts w:eastAsia="Arial-BoldMT" w:cs="Arial-BoldMT"/>
                <w:b/>
                <w:bCs/>
                <w:szCs w:val="22"/>
                <w:highlight w:val="yellow"/>
              </w:rPr>
              <w:t xml:space="preserve">I can </w:t>
            </w:r>
            <w:r w:rsidRPr="00624718">
              <w:rPr>
                <w:rFonts w:eastAsia="Arial-BoldMT" w:cs="Arial-BoldMT"/>
                <w:b/>
                <w:bCs/>
                <w:szCs w:val="22"/>
                <w:highlight w:val="yellow"/>
              </w:rPr>
              <w:t>balance unbalanced symbol equations</w:t>
            </w:r>
          </w:p>
        </w:tc>
        <w:tc>
          <w:tcPr>
            <w:tcW w:w="1275" w:type="dxa"/>
          </w:tcPr>
          <w:p w:rsidR="00CB761F" w:rsidRPr="00624718" w:rsidRDefault="00CB761F" w:rsidP="004400E1">
            <w:pPr>
              <w:rPr>
                <w:szCs w:val="22"/>
              </w:rPr>
            </w:pPr>
          </w:p>
        </w:tc>
      </w:tr>
      <w:tr w:rsidR="00CB761F" w:rsidRPr="00624718" w:rsidTr="00126D7B">
        <w:tc>
          <w:tcPr>
            <w:tcW w:w="9215" w:type="dxa"/>
          </w:tcPr>
          <w:p w:rsidR="00CB761F" w:rsidRPr="00624718" w:rsidRDefault="00CB761F" w:rsidP="00CB761F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624718">
              <w:rPr>
                <w:rFonts w:eastAsia="Arial-BoldMT" w:cs="Arial-BoldMT"/>
                <w:b/>
                <w:bCs/>
                <w:szCs w:val="22"/>
                <w:highlight w:val="yellow"/>
              </w:rPr>
              <w:t xml:space="preserve">I can </w:t>
            </w:r>
            <w:r w:rsidRPr="00624718">
              <w:rPr>
                <w:rFonts w:eastAsia="Arial-BoldMT" w:cs="Arial-BoldMT"/>
                <w:b/>
                <w:bCs/>
                <w:szCs w:val="22"/>
                <w:highlight w:val="yellow"/>
              </w:rPr>
              <w:t>write balanced equations, including the state symbols (s), (</w:t>
            </w:r>
            <w:r w:rsidRPr="00624718">
              <w:rPr>
                <w:rFonts w:eastAsia="Arial-BoldMT" w:cs="BookmanOldStyle-BoldItalic"/>
                <w:b/>
                <w:bCs/>
                <w:i/>
                <w:iCs/>
                <w:szCs w:val="22"/>
                <w:highlight w:val="yellow"/>
              </w:rPr>
              <w:t xml:space="preserve">l </w:t>
            </w:r>
            <w:r w:rsidRPr="00624718">
              <w:rPr>
                <w:rFonts w:eastAsia="Arial-BoldMT" w:cs="Arial-BoldMT"/>
                <w:b/>
                <w:bCs/>
                <w:szCs w:val="22"/>
                <w:highlight w:val="yellow"/>
              </w:rPr>
              <w:t>), (g) and (</w:t>
            </w:r>
            <w:proofErr w:type="spellStart"/>
            <w:r w:rsidRPr="00624718">
              <w:rPr>
                <w:rFonts w:eastAsia="Arial-BoldMT" w:cs="Arial-BoldMT"/>
                <w:b/>
                <w:bCs/>
                <w:szCs w:val="22"/>
                <w:highlight w:val="yellow"/>
              </w:rPr>
              <w:t>aq</w:t>
            </w:r>
            <w:proofErr w:type="spellEnd"/>
            <w:r w:rsidRPr="00624718">
              <w:rPr>
                <w:rFonts w:eastAsia="Arial-BoldMT" w:cs="Arial-BoldMT"/>
                <w:b/>
                <w:bCs/>
                <w:szCs w:val="22"/>
                <w:highlight w:val="yellow"/>
              </w:rPr>
              <w:t>), to describe the characteristic reactions of acids and other reactions when given appropriate</w:t>
            </w:r>
            <w:r w:rsidRPr="00624718">
              <w:rPr>
                <w:rFonts w:eastAsia="Arial-BoldMT" w:cs="Arial-BoldMT"/>
                <w:b/>
                <w:bCs/>
                <w:szCs w:val="22"/>
                <w:highlight w:val="yellow"/>
              </w:rPr>
              <w:t xml:space="preserve"> </w:t>
            </w:r>
            <w:r w:rsidRPr="00624718">
              <w:rPr>
                <w:rFonts w:eastAsia="Arial-BoldMT" w:cs="Arial-BoldMT"/>
                <w:b/>
                <w:bCs/>
                <w:szCs w:val="22"/>
                <w:highlight w:val="yellow"/>
              </w:rPr>
              <w:t>information</w:t>
            </w:r>
          </w:p>
        </w:tc>
        <w:tc>
          <w:tcPr>
            <w:tcW w:w="1275" w:type="dxa"/>
          </w:tcPr>
          <w:p w:rsidR="00CB761F" w:rsidRPr="00624718" w:rsidRDefault="00CB761F" w:rsidP="00BA034C">
            <w:pPr>
              <w:rPr>
                <w:szCs w:val="22"/>
              </w:rPr>
            </w:pPr>
          </w:p>
        </w:tc>
      </w:tr>
      <w:tr w:rsidR="003903A3" w:rsidRPr="00624718" w:rsidTr="00126D7B">
        <w:tc>
          <w:tcPr>
            <w:tcW w:w="9215" w:type="dxa"/>
          </w:tcPr>
          <w:p w:rsidR="003903A3" w:rsidRPr="00624718" w:rsidRDefault="003903A3" w:rsidP="00BA034C">
            <w:pPr>
              <w:rPr>
                <w:szCs w:val="22"/>
              </w:rPr>
            </w:pPr>
            <w:r w:rsidRPr="00624718">
              <w:rPr>
                <w:szCs w:val="22"/>
              </w:rPr>
              <w:t xml:space="preserve">I can </w:t>
            </w:r>
            <w:r w:rsidR="00CB761F" w:rsidRPr="00624718">
              <w:rPr>
                <w:rFonts w:eastAsia="ArialMT" w:cs="ArialMT"/>
                <w:szCs w:val="22"/>
              </w:rPr>
              <w:t>recall the state symbols (s), (</w:t>
            </w:r>
            <w:r w:rsidR="00CB761F" w:rsidRPr="00624718">
              <w:rPr>
                <w:rFonts w:eastAsia="Arial-BoldMT" w:cs="BookmanOldStyle-Italic"/>
                <w:iCs/>
                <w:szCs w:val="22"/>
              </w:rPr>
              <w:t>l</w:t>
            </w:r>
            <w:r w:rsidR="00CB761F" w:rsidRPr="00624718">
              <w:rPr>
                <w:rFonts w:eastAsia="Arial-BoldMT" w:cs="BookmanOldStyle-Italic"/>
                <w:i/>
                <w:iCs/>
                <w:szCs w:val="22"/>
              </w:rPr>
              <w:t xml:space="preserve"> </w:t>
            </w:r>
            <w:r w:rsidR="00CB761F" w:rsidRPr="00624718">
              <w:rPr>
                <w:rFonts w:eastAsia="ArialMT" w:cs="ArialMT"/>
                <w:szCs w:val="22"/>
              </w:rPr>
              <w:t>), (g) and (</w:t>
            </w:r>
            <w:proofErr w:type="spellStart"/>
            <w:r w:rsidR="00CB761F" w:rsidRPr="00624718">
              <w:rPr>
                <w:rFonts w:eastAsia="ArialMT" w:cs="ArialMT"/>
                <w:szCs w:val="22"/>
              </w:rPr>
              <w:t>aq</w:t>
            </w:r>
            <w:proofErr w:type="spellEnd"/>
            <w:r w:rsidR="00CB761F" w:rsidRPr="00624718">
              <w:rPr>
                <w:rFonts w:eastAsia="ArialMT" w:cs="ArialMT"/>
                <w:szCs w:val="22"/>
              </w:rPr>
              <w:t>) and understand their use in equations</w:t>
            </w:r>
          </w:p>
        </w:tc>
        <w:tc>
          <w:tcPr>
            <w:tcW w:w="1275" w:type="dxa"/>
          </w:tcPr>
          <w:p w:rsidR="003903A3" w:rsidRPr="00624718" w:rsidRDefault="003903A3" w:rsidP="00BA034C">
            <w:pPr>
              <w:rPr>
                <w:szCs w:val="22"/>
              </w:rPr>
            </w:pPr>
          </w:p>
        </w:tc>
      </w:tr>
      <w:tr w:rsidR="00624718" w:rsidRPr="00624718" w:rsidTr="004400E1">
        <w:tc>
          <w:tcPr>
            <w:tcW w:w="9215" w:type="dxa"/>
            <w:shd w:val="clear" w:color="auto" w:fill="D9D9D9"/>
          </w:tcPr>
          <w:p w:rsidR="00624718" w:rsidRPr="00624718" w:rsidRDefault="00624718" w:rsidP="004400E1">
            <w:pPr>
              <w:pStyle w:val="TableText10ptnumbered"/>
              <w:ind w:left="0" w:firstLine="0"/>
              <w:rPr>
                <w:rFonts w:ascii="Comic Sans MS" w:hAnsi="Comic Sans MS"/>
                <w:b/>
                <w:i/>
                <w:sz w:val="28"/>
              </w:rPr>
            </w:pPr>
            <w:r w:rsidRPr="00624718">
              <w:rPr>
                <w:rFonts w:ascii="Comic Sans MS" w:hAnsi="Comic Sans MS"/>
                <w:b/>
                <w:sz w:val="28"/>
              </w:rPr>
              <w:lastRenderedPageBreak/>
              <w:t>C 6.1 Chemicals and why we need them</w:t>
            </w:r>
            <w:r>
              <w:rPr>
                <w:rFonts w:ascii="Comic Sans MS" w:hAnsi="Comic Sans MS"/>
                <w:b/>
                <w:sz w:val="28"/>
              </w:rPr>
              <w:t xml:space="preserve"> </w:t>
            </w:r>
            <w:r>
              <w:rPr>
                <w:rFonts w:ascii="Comic Sans MS" w:hAnsi="Comic Sans MS"/>
                <w:b/>
                <w:i/>
                <w:sz w:val="28"/>
              </w:rPr>
              <w:t>Continued</w:t>
            </w:r>
          </w:p>
        </w:tc>
        <w:tc>
          <w:tcPr>
            <w:tcW w:w="1275" w:type="dxa"/>
            <w:shd w:val="clear" w:color="auto" w:fill="D9D9D9"/>
          </w:tcPr>
          <w:p w:rsidR="00624718" w:rsidRPr="00624718" w:rsidRDefault="00624718" w:rsidP="004400E1">
            <w:pPr>
              <w:pStyle w:val="TableText10ptnumbered"/>
              <w:ind w:left="0" w:firstLine="0"/>
              <w:rPr>
                <w:rFonts w:ascii="Comic Sans MS" w:hAnsi="Comic Sans MS"/>
                <w:b/>
                <w:sz w:val="28"/>
              </w:rPr>
            </w:pPr>
            <w:r w:rsidRPr="00624718">
              <w:rPr>
                <w:rFonts w:ascii="Comic Sans MS" w:hAnsi="Comic Sans MS"/>
                <w:b/>
                <w:sz w:val="28"/>
              </w:rPr>
              <w:t>R.A.G.</w:t>
            </w:r>
          </w:p>
        </w:tc>
      </w:tr>
      <w:tr w:rsidR="003903A3" w:rsidRPr="00624718" w:rsidTr="00126D7B">
        <w:tc>
          <w:tcPr>
            <w:tcW w:w="9215" w:type="dxa"/>
          </w:tcPr>
          <w:p w:rsidR="003903A3" w:rsidRPr="00624718" w:rsidRDefault="003903A3" w:rsidP="00BA034C">
            <w:pPr>
              <w:rPr>
                <w:szCs w:val="22"/>
              </w:rPr>
            </w:pPr>
            <w:r w:rsidRPr="00624718">
              <w:rPr>
                <w:szCs w:val="22"/>
              </w:rPr>
              <w:t>I can recall that the reaction of acid with an alkali to form a salt is a neutralisation reaction</w:t>
            </w:r>
          </w:p>
        </w:tc>
        <w:tc>
          <w:tcPr>
            <w:tcW w:w="1275" w:type="dxa"/>
          </w:tcPr>
          <w:p w:rsidR="003903A3" w:rsidRPr="00624718" w:rsidRDefault="003903A3" w:rsidP="00BA034C">
            <w:pPr>
              <w:rPr>
                <w:szCs w:val="22"/>
              </w:rPr>
            </w:pPr>
          </w:p>
        </w:tc>
      </w:tr>
      <w:tr w:rsidR="003903A3" w:rsidRPr="00624718" w:rsidTr="00126D7B">
        <w:tc>
          <w:tcPr>
            <w:tcW w:w="9215" w:type="dxa"/>
          </w:tcPr>
          <w:p w:rsidR="003903A3" w:rsidRPr="00624718" w:rsidRDefault="003903A3" w:rsidP="00BA034C">
            <w:pPr>
              <w:rPr>
                <w:szCs w:val="22"/>
              </w:rPr>
            </w:pPr>
            <w:r w:rsidRPr="00624718">
              <w:rPr>
                <w:szCs w:val="22"/>
              </w:rPr>
              <w:t>I can explain that acidic compounds produce aqueous hydrogen ions, H</w:t>
            </w:r>
            <w:r w:rsidRPr="00624718">
              <w:rPr>
                <w:szCs w:val="22"/>
                <w:vertAlign w:val="superscript"/>
              </w:rPr>
              <w:t>+</w:t>
            </w:r>
            <w:r w:rsidR="00CB761F" w:rsidRPr="00624718">
              <w:rPr>
                <w:szCs w:val="22"/>
              </w:rPr>
              <w:t>(</w:t>
            </w:r>
            <w:proofErr w:type="spellStart"/>
            <w:r w:rsidR="00CB761F" w:rsidRPr="00624718">
              <w:rPr>
                <w:szCs w:val="22"/>
              </w:rPr>
              <w:t>aq</w:t>
            </w:r>
            <w:proofErr w:type="spellEnd"/>
            <w:r w:rsidR="00CB761F" w:rsidRPr="00624718">
              <w:rPr>
                <w:szCs w:val="22"/>
              </w:rPr>
              <w:t xml:space="preserve">) </w:t>
            </w:r>
            <w:r w:rsidR="00CB761F" w:rsidRPr="00624718">
              <w:rPr>
                <w:rFonts w:eastAsia="ArialMT" w:cs="ArialMT"/>
                <w:szCs w:val="22"/>
              </w:rPr>
              <w:t>when they dissolve</w:t>
            </w:r>
            <w:r w:rsidR="00CB761F" w:rsidRPr="00624718">
              <w:rPr>
                <w:szCs w:val="22"/>
              </w:rPr>
              <w:t xml:space="preserve"> </w:t>
            </w:r>
            <w:r w:rsidRPr="00624718">
              <w:rPr>
                <w:szCs w:val="22"/>
              </w:rPr>
              <w:t>in water</w:t>
            </w:r>
          </w:p>
        </w:tc>
        <w:tc>
          <w:tcPr>
            <w:tcW w:w="1275" w:type="dxa"/>
          </w:tcPr>
          <w:p w:rsidR="003903A3" w:rsidRPr="00624718" w:rsidRDefault="003903A3" w:rsidP="00BA034C">
            <w:pPr>
              <w:rPr>
                <w:szCs w:val="22"/>
              </w:rPr>
            </w:pPr>
          </w:p>
        </w:tc>
      </w:tr>
      <w:tr w:rsidR="003903A3" w:rsidRPr="00624718" w:rsidTr="00126D7B">
        <w:tc>
          <w:tcPr>
            <w:tcW w:w="9215" w:type="dxa"/>
          </w:tcPr>
          <w:p w:rsidR="003903A3" w:rsidRPr="00624718" w:rsidRDefault="003903A3" w:rsidP="00BA034C">
            <w:pPr>
              <w:rPr>
                <w:szCs w:val="22"/>
              </w:rPr>
            </w:pPr>
            <w:r w:rsidRPr="00624718">
              <w:rPr>
                <w:szCs w:val="22"/>
              </w:rPr>
              <w:t xml:space="preserve">I can explain that alkaline compounds produce aqueous hydroxide ions, </w:t>
            </w:r>
            <w:smartTag w:uri="urn:schemas-microsoft-com:office:smarttags" w:element="State">
              <w:smartTag w:uri="urn:schemas-microsoft-com:office:smarttags" w:element="place">
                <w:r w:rsidRPr="00624718">
                  <w:rPr>
                    <w:szCs w:val="22"/>
                  </w:rPr>
                  <w:t>OH</w:t>
                </w:r>
                <w:r w:rsidRPr="00624718">
                  <w:rPr>
                    <w:szCs w:val="22"/>
                    <w:vertAlign w:val="superscript"/>
                  </w:rPr>
                  <w:t>-</w:t>
                </w:r>
              </w:smartTag>
            </w:smartTag>
            <w:r w:rsidRPr="00624718">
              <w:rPr>
                <w:szCs w:val="22"/>
              </w:rPr>
              <w:t>(</w:t>
            </w:r>
            <w:proofErr w:type="spellStart"/>
            <w:r w:rsidRPr="00624718">
              <w:rPr>
                <w:szCs w:val="22"/>
              </w:rPr>
              <w:t>aq</w:t>
            </w:r>
            <w:proofErr w:type="spellEnd"/>
            <w:r w:rsidRPr="00624718">
              <w:rPr>
                <w:szCs w:val="22"/>
              </w:rPr>
              <w:t>), when they dissolve in water</w:t>
            </w:r>
          </w:p>
        </w:tc>
        <w:tc>
          <w:tcPr>
            <w:tcW w:w="1275" w:type="dxa"/>
          </w:tcPr>
          <w:p w:rsidR="003903A3" w:rsidRPr="00624718" w:rsidRDefault="003903A3" w:rsidP="00BA034C">
            <w:pPr>
              <w:rPr>
                <w:szCs w:val="22"/>
              </w:rPr>
            </w:pPr>
          </w:p>
        </w:tc>
      </w:tr>
      <w:tr w:rsidR="00CB761F" w:rsidRPr="00624718" w:rsidTr="00126D7B">
        <w:tc>
          <w:tcPr>
            <w:tcW w:w="9215" w:type="dxa"/>
          </w:tcPr>
          <w:p w:rsidR="00CB761F" w:rsidRPr="00624718" w:rsidRDefault="00CB761F" w:rsidP="00CB761F">
            <w:pPr>
              <w:rPr>
                <w:szCs w:val="22"/>
              </w:rPr>
            </w:pPr>
            <w:r w:rsidRPr="00624718">
              <w:rPr>
                <w:rFonts w:eastAsia="ArialMT" w:cs="ArialMT"/>
                <w:szCs w:val="22"/>
              </w:rPr>
              <w:t>I can</w:t>
            </w:r>
            <w:r w:rsidRPr="00624718">
              <w:rPr>
                <w:rFonts w:eastAsia="ArialMT" w:cs="ArialMT"/>
                <w:szCs w:val="22"/>
              </w:rPr>
              <w:t xml:space="preserve"> write down the name of the salt produced given the names of the acid and alkali</w:t>
            </w:r>
          </w:p>
        </w:tc>
        <w:tc>
          <w:tcPr>
            <w:tcW w:w="1275" w:type="dxa"/>
          </w:tcPr>
          <w:p w:rsidR="00CB761F" w:rsidRPr="00624718" w:rsidRDefault="00CB761F" w:rsidP="00BA034C">
            <w:pPr>
              <w:rPr>
                <w:szCs w:val="22"/>
              </w:rPr>
            </w:pPr>
          </w:p>
        </w:tc>
      </w:tr>
      <w:tr w:rsidR="003903A3" w:rsidRPr="00624718" w:rsidTr="00126D7B">
        <w:tc>
          <w:tcPr>
            <w:tcW w:w="9215" w:type="dxa"/>
          </w:tcPr>
          <w:p w:rsidR="003903A3" w:rsidRPr="00624718" w:rsidRDefault="003903A3" w:rsidP="00BA034C">
            <w:pPr>
              <w:rPr>
                <w:b/>
                <w:szCs w:val="22"/>
              </w:rPr>
            </w:pPr>
            <w:r w:rsidRPr="00624718">
              <w:rPr>
                <w:b/>
                <w:szCs w:val="22"/>
              </w:rPr>
              <w:t>I can write down the formula of the salt produced given the formulae of the acid and the alkali</w:t>
            </w:r>
          </w:p>
        </w:tc>
        <w:tc>
          <w:tcPr>
            <w:tcW w:w="1275" w:type="dxa"/>
          </w:tcPr>
          <w:p w:rsidR="003903A3" w:rsidRPr="00624718" w:rsidRDefault="003903A3" w:rsidP="00BA034C">
            <w:pPr>
              <w:rPr>
                <w:szCs w:val="22"/>
              </w:rPr>
            </w:pPr>
          </w:p>
        </w:tc>
      </w:tr>
      <w:tr w:rsidR="003903A3" w:rsidRPr="00624718" w:rsidTr="00126D7B">
        <w:tc>
          <w:tcPr>
            <w:tcW w:w="9215" w:type="dxa"/>
          </w:tcPr>
          <w:p w:rsidR="003903A3" w:rsidRPr="00624718" w:rsidRDefault="003903A3" w:rsidP="00BA034C">
            <w:pPr>
              <w:rPr>
                <w:szCs w:val="22"/>
              </w:rPr>
            </w:pPr>
            <w:r w:rsidRPr="00624718">
              <w:rPr>
                <w:szCs w:val="22"/>
              </w:rPr>
              <w:t xml:space="preserve">I can explain that during a neutralisation reaction, the hydrogen ions from the acid react with hydroxide ions from the alkali to make water: </w:t>
            </w:r>
            <w:r w:rsidRPr="00624718">
              <w:rPr>
                <w:szCs w:val="22"/>
              </w:rPr>
              <w:br/>
              <w:t>H</w:t>
            </w:r>
            <w:r w:rsidRPr="00624718">
              <w:rPr>
                <w:szCs w:val="22"/>
                <w:vertAlign w:val="superscript"/>
              </w:rPr>
              <w:t>+</w:t>
            </w:r>
            <w:r w:rsidRPr="00624718">
              <w:rPr>
                <w:szCs w:val="22"/>
              </w:rPr>
              <w:t>(</w:t>
            </w:r>
            <w:proofErr w:type="spellStart"/>
            <w:r w:rsidRPr="00624718">
              <w:rPr>
                <w:szCs w:val="22"/>
              </w:rPr>
              <w:t>aq</w:t>
            </w:r>
            <w:proofErr w:type="spellEnd"/>
            <w:r w:rsidRPr="00624718">
              <w:rPr>
                <w:szCs w:val="22"/>
              </w:rPr>
              <w:t>) + OH</w:t>
            </w:r>
            <w:r w:rsidRPr="00624718">
              <w:rPr>
                <w:szCs w:val="22"/>
                <w:vertAlign w:val="superscript"/>
              </w:rPr>
              <w:sym w:font="Symbol" w:char="F02D"/>
            </w:r>
            <w:r w:rsidRPr="00624718">
              <w:rPr>
                <w:szCs w:val="22"/>
              </w:rPr>
              <w:t>(</w:t>
            </w:r>
            <w:proofErr w:type="spellStart"/>
            <w:r w:rsidRPr="00624718">
              <w:rPr>
                <w:szCs w:val="22"/>
              </w:rPr>
              <w:t>aq</w:t>
            </w:r>
            <w:proofErr w:type="spellEnd"/>
            <w:r w:rsidRPr="00624718">
              <w:rPr>
                <w:szCs w:val="22"/>
              </w:rPr>
              <w:t xml:space="preserve">) </w:t>
            </w:r>
            <w:r w:rsidRPr="00624718">
              <w:rPr>
                <w:szCs w:val="22"/>
              </w:rPr>
              <w:sym w:font="Symbol" w:char="F0AE"/>
            </w:r>
            <w:r w:rsidRPr="00624718">
              <w:rPr>
                <w:szCs w:val="22"/>
              </w:rPr>
              <w:t xml:space="preserve"> H</w:t>
            </w:r>
            <w:r w:rsidRPr="00624718">
              <w:rPr>
                <w:szCs w:val="22"/>
                <w:vertAlign w:val="subscript"/>
              </w:rPr>
              <w:t>2</w:t>
            </w:r>
            <w:r w:rsidRPr="00624718">
              <w:rPr>
                <w:szCs w:val="22"/>
              </w:rPr>
              <w:t>O(l)</w:t>
            </w:r>
          </w:p>
        </w:tc>
        <w:tc>
          <w:tcPr>
            <w:tcW w:w="1275" w:type="dxa"/>
          </w:tcPr>
          <w:p w:rsidR="003903A3" w:rsidRPr="00624718" w:rsidRDefault="003903A3" w:rsidP="00BA034C">
            <w:pPr>
              <w:rPr>
                <w:szCs w:val="22"/>
              </w:rPr>
            </w:pPr>
          </w:p>
        </w:tc>
      </w:tr>
      <w:tr w:rsidR="00CB761F" w:rsidRPr="00624718" w:rsidTr="00126D7B">
        <w:tc>
          <w:tcPr>
            <w:tcW w:w="9215" w:type="dxa"/>
          </w:tcPr>
          <w:p w:rsidR="00CB761F" w:rsidRPr="00624718" w:rsidRDefault="00CB761F" w:rsidP="00CB761F">
            <w:pPr>
              <w:autoSpaceDE w:val="0"/>
              <w:autoSpaceDN w:val="0"/>
              <w:adjustRightInd w:val="0"/>
              <w:rPr>
                <w:rFonts w:eastAsia="ArialMT" w:cs="ArialMT"/>
                <w:sz w:val="28"/>
              </w:rPr>
            </w:pPr>
            <w:r w:rsidRPr="00624718">
              <w:rPr>
                <w:rFonts w:eastAsia="ArialMT" w:cs="ArialMT"/>
                <w:szCs w:val="22"/>
              </w:rPr>
              <w:t>I</w:t>
            </w:r>
            <w:r w:rsidRPr="00624718">
              <w:rPr>
                <w:rFonts w:eastAsia="ArialMT" w:cs="ArialMT"/>
                <w:szCs w:val="22"/>
              </w:rPr>
              <w:t xml:space="preserve"> understand the terms endothermic and exothermic</w:t>
            </w:r>
          </w:p>
        </w:tc>
        <w:tc>
          <w:tcPr>
            <w:tcW w:w="1275" w:type="dxa"/>
          </w:tcPr>
          <w:p w:rsidR="00CB761F" w:rsidRPr="00624718" w:rsidRDefault="00CB761F" w:rsidP="004400E1">
            <w:pPr>
              <w:rPr>
                <w:szCs w:val="22"/>
              </w:rPr>
            </w:pPr>
          </w:p>
        </w:tc>
      </w:tr>
      <w:tr w:rsidR="00CB761F" w:rsidRPr="00624718" w:rsidTr="00126D7B">
        <w:tc>
          <w:tcPr>
            <w:tcW w:w="9215" w:type="dxa"/>
          </w:tcPr>
          <w:p w:rsidR="00CB761F" w:rsidRPr="00624718" w:rsidRDefault="00CB761F" w:rsidP="00CB761F">
            <w:pPr>
              <w:autoSpaceDE w:val="0"/>
              <w:autoSpaceDN w:val="0"/>
              <w:adjustRightInd w:val="0"/>
              <w:rPr>
                <w:rFonts w:eastAsia="ArialMT" w:cs="ArialMT"/>
                <w:sz w:val="28"/>
              </w:rPr>
            </w:pPr>
            <w:r w:rsidRPr="00624718">
              <w:rPr>
                <w:rFonts w:eastAsia="ArialMT" w:cs="ArialMT"/>
                <w:szCs w:val="22"/>
              </w:rPr>
              <w:t>I can</w:t>
            </w:r>
            <w:r w:rsidRPr="00624718">
              <w:rPr>
                <w:rFonts w:eastAsia="ArialMT" w:cs="ArialMT"/>
                <w:szCs w:val="22"/>
              </w:rPr>
              <w:t xml:space="preserve"> use and interpret simple energy level diagrams for endothermic and exothermic reactions</w:t>
            </w:r>
          </w:p>
        </w:tc>
        <w:tc>
          <w:tcPr>
            <w:tcW w:w="1275" w:type="dxa"/>
          </w:tcPr>
          <w:p w:rsidR="00CB761F" w:rsidRPr="00624718" w:rsidRDefault="00CB761F" w:rsidP="004400E1">
            <w:pPr>
              <w:rPr>
                <w:szCs w:val="22"/>
              </w:rPr>
            </w:pPr>
          </w:p>
        </w:tc>
      </w:tr>
      <w:tr w:rsidR="00CB761F" w:rsidRPr="00624718" w:rsidTr="00126D7B">
        <w:tc>
          <w:tcPr>
            <w:tcW w:w="9215" w:type="dxa"/>
          </w:tcPr>
          <w:p w:rsidR="00CB761F" w:rsidRPr="00624718" w:rsidRDefault="00CB761F" w:rsidP="005F7401">
            <w:pPr>
              <w:autoSpaceDE w:val="0"/>
              <w:autoSpaceDN w:val="0"/>
              <w:adjustRightInd w:val="0"/>
              <w:rPr>
                <w:rFonts w:eastAsia="ArialMT" w:cs="ArialMT"/>
                <w:sz w:val="28"/>
              </w:rPr>
            </w:pPr>
            <w:r w:rsidRPr="00624718">
              <w:rPr>
                <w:rFonts w:eastAsia="ArialMT" w:cs="ArialMT"/>
                <w:szCs w:val="22"/>
              </w:rPr>
              <w:t xml:space="preserve">I </w:t>
            </w:r>
            <w:r w:rsidRPr="00624718">
              <w:rPr>
                <w:rFonts w:eastAsia="ArialMT" w:cs="ArialMT"/>
                <w:szCs w:val="22"/>
              </w:rPr>
              <w:t>understand the importance of the energy change during a reaction to the management and</w:t>
            </w:r>
          </w:p>
        </w:tc>
        <w:tc>
          <w:tcPr>
            <w:tcW w:w="1275" w:type="dxa"/>
          </w:tcPr>
          <w:p w:rsidR="00CB761F" w:rsidRPr="00624718" w:rsidRDefault="00CB761F" w:rsidP="00BA034C">
            <w:pPr>
              <w:rPr>
                <w:szCs w:val="22"/>
              </w:rPr>
            </w:pPr>
          </w:p>
        </w:tc>
      </w:tr>
    </w:tbl>
    <w:p w:rsidR="008C7F8D" w:rsidRPr="00624718" w:rsidRDefault="008C7F8D">
      <w:pPr>
        <w:rPr>
          <w:szCs w:val="22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5"/>
        <w:gridCol w:w="1275"/>
      </w:tblGrid>
      <w:tr w:rsidR="00126D7B" w:rsidRPr="00624718" w:rsidTr="00AF3F50">
        <w:tc>
          <w:tcPr>
            <w:tcW w:w="9215" w:type="dxa"/>
            <w:shd w:val="clear" w:color="auto" w:fill="D9D9D9"/>
          </w:tcPr>
          <w:p w:rsidR="00126D7B" w:rsidRPr="00624718" w:rsidRDefault="00126D7B" w:rsidP="00731E44">
            <w:pPr>
              <w:pStyle w:val="TableText10ptnumbered"/>
              <w:ind w:left="0" w:firstLine="0"/>
              <w:rPr>
                <w:rFonts w:ascii="Comic Sans MS" w:hAnsi="Comic Sans MS"/>
                <w:b/>
                <w:szCs w:val="22"/>
              </w:rPr>
            </w:pPr>
            <w:r w:rsidRPr="00624718">
              <w:rPr>
                <w:rFonts w:ascii="Comic Sans MS" w:hAnsi="Comic Sans MS"/>
                <w:b/>
                <w:sz w:val="28"/>
              </w:rPr>
              <w:t>C6.2</w:t>
            </w:r>
            <w:r w:rsidRPr="00624718">
              <w:rPr>
                <w:rFonts w:ascii="Comic Sans MS" w:hAnsi="Comic Sans MS"/>
                <w:b/>
                <w:sz w:val="28"/>
              </w:rPr>
              <w:tab/>
              <w:t>Planning, carryin</w:t>
            </w:r>
            <w:r w:rsidR="00624718">
              <w:rPr>
                <w:rFonts w:ascii="Comic Sans MS" w:hAnsi="Comic Sans MS"/>
                <w:b/>
                <w:sz w:val="28"/>
              </w:rPr>
              <w:t>g out and controlling chemical s</w:t>
            </w:r>
            <w:r w:rsidRPr="00624718">
              <w:rPr>
                <w:rFonts w:ascii="Comic Sans MS" w:hAnsi="Comic Sans MS"/>
                <w:b/>
                <w:sz w:val="28"/>
              </w:rPr>
              <w:t>ynthesis</w:t>
            </w:r>
          </w:p>
        </w:tc>
        <w:tc>
          <w:tcPr>
            <w:tcW w:w="1275" w:type="dxa"/>
            <w:shd w:val="clear" w:color="auto" w:fill="D9D9D9"/>
          </w:tcPr>
          <w:p w:rsidR="00126D7B" w:rsidRPr="00624718" w:rsidRDefault="00126D7B" w:rsidP="004400E1">
            <w:pPr>
              <w:pStyle w:val="TableText10ptnumbered"/>
              <w:ind w:left="0" w:firstLine="0"/>
              <w:rPr>
                <w:rFonts w:ascii="Comic Sans MS" w:hAnsi="Comic Sans MS"/>
                <w:b/>
                <w:sz w:val="32"/>
              </w:rPr>
            </w:pPr>
            <w:r w:rsidRPr="00624718">
              <w:rPr>
                <w:rFonts w:ascii="Comic Sans MS" w:hAnsi="Comic Sans MS"/>
                <w:b/>
                <w:sz w:val="28"/>
              </w:rPr>
              <w:t>R.A.G.</w:t>
            </w:r>
          </w:p>
        </w:tc>
      </w:tr>
      <w:tr w:rsidR="003903A3" w:rsidRPr="00624718" w:rsidTr="00AF3F50">
        <w:tc>
          <w:tcPr>
            <w:tcW w:w="9215" w:type="dxa"/>
          </w:tcPr>
          <w:p w:rsidR="00126D7B" w:rsidRPr="00624718" w:rsidRDefault="003903A3" w:rsidP="00126D7B">
            <w:pPr>
              <w:autoSpaceDE w:val="0"/>
              <w:autoSpaceDN w:val="0"/>
              <w:adjustRightInd w:val="0"/>
              <w:rPr>
                <w:rFonts w:eastAsia="ArialMT" w:cs="ArialMT"/>
                <w:szCs w:val="22"/>
              </w:rPr>
            </w:pPr>
            <w:r w:rsidRPr="00624718">
              <w:rPr>
                <w:szCs w:val="22"/>
              </w:rPr>
              <w:t xml:space="preserve">I can </w:t>
            </w:r>
            <w:r w:rsidR="00126D7B" w:rsidRPr="00624718">
              <w:rPr>
                <w:rFonts w:eastAsia="ArialMT" w:cs="ArialMT"/>
                <w:szCs w:val="22"/>
              </w:rPr>
              <w:t>identify the stages in a given chemical synthesis of an inorganic compound (limited to acid</w:t>
            </w:r>
            <w:r w:rsidR="00126D7B" w:rsidRPr="00624718">
              <w:rPr>
                <w:rFonts w:eastAsia="ArialMT" w:cs="ArialMT"/>
                <w:szCs w:val="22"/>
              </w:rPr>
              <w:t>-</w:t>
            </w:r>
            <w:r w:rsidR="00126D7B" w:rsidRPr="00624718">
              <w:rPr>
                <w:rFonts w:eastAsia="ArialMT" w:cs="ArialMT"/>
                <w:szCs w:val="22"/>
              </w:rPr>
              <w:t>alkali</w:t>
            </w:r>
            <w:r w:rsidR="00126D7B" w:rsidRPr="00624718">
              <w:rPr>
                <w:rFonts w:eastAsia="ArialMT" w:cs="ArialMT"/>
                <w:szCs w:val="22"/>
              </w:rPr>
              <w:t xml:space="preserve"> </w:t>
            </w:r>
            <w:r w:rsidR="00126D7B" w:rsidRPr="00624718">
              <w:rPr>
                <w:rFonts w:eastAsia="ArialMT" w:cs="ArialMT"/>
                <w:szCs w:val="22"/>
              </w:rPr>
              <w:t>reactions), including:</w:t>
            </w:r>
          </w:p>
          <w:p w:rsidR="00126D7B" w:rsidRPr="00624718" w:rsidRDefault="00126D7B" w:rsidP="00126D7B">
            <w:pPr>
              <w:autoSpaceDE w:val="0"/>
              <w:autoSpaceDN w:val="0"/>
              <w:adjustRightInd w:val="0"/>
              <w:rPr>
                <w:rFonts w:eastAsia="ArialMT" w:cs="ArialMT"/>
                <w:szCs w:val="22"/>
              </w:rPr>
            </w:pPr>
            <w:r w:rsidRPr="00624718">
              <w:rPr>
                <w:rFonts w:eastAsia="ArialMT" w:cs="ArialMT"/>
                <w:szCs w:val="22"/>
              </w:rPr>
              <w:t>a. choosing the reaction or series of reactions to make the required product</w:t>
            </w:r>
          </w:p>
          <w:p w:rsidR="00126D7B" w:rsidRPr="00624718" w:rsidRDefault="00126D7B" w:rsidP="00126D7B">
            <w:pPr>
              <w:autoSpaceDE w:val="0"/>
              <w:autoSpaceDN w:val="0"/>
              <w:adjustRightInd w:val="0"/>
              <w:rPr>
                <w:rFonts w:eastAsia="ArialMT" w:cs="ArialMT"/>
                <w:szCs w:val="22"/>
              </w:rPr>
            </w:pPr>
            <w:r w:rsidRPr="00624718">
              <w:rPr>
                <w:rFonts w:eastAsia="ArialMT" w:cs="ArialMT"/>
                <w:szCs w:val="22"/>
              </w:rPr>
              <w:t>b. carrying out a risk assessment</w:t>
            </w:r>
          </w:p>
          <w:p w:rsidR="00126D7B" w:rsidRPr="00624718" w:rsidRDefault="00126D7B" w:rsidP="00126D7B">
            <w:pPr>
              <w:autoSpaceDE w:val="0"/>
              <w:autoSpaceDN w:val="0"/>
              <w:adjustRightInd w:val="0"/>
              <w:rPr>
                <w:rFonts w:eastAsia="Arial-BoldMT" w:cs="Arial-BoldMT"/>
                <w:b/>
                <w:bCs/>
                <w:szCs w:val="22"/>
              </w:rPr>
            </w:pPr>
            <w:r w:rsidRPr="00624718">
              <w:rPr>
                <w:rFonts w:eastAsia="Arial-BoldMT" w:cs="Arial-BoldMT"/>
                <w:b/>
                <w:bCs/>
                <w:szCs w:val="22"/>
                <w:highlight w:val="yellow"/>
              </w:rPr>
              <w:t>c. working out the quantities of reactants to use</w:t>
            </w:r>
          </w:p>
          <w:p w:rsidR="00126D7B" w:rsidRPr="00624718" w:rsidRDefault="00126D7B" w:rsidP="00126D7B">
            <w:pPr>
              <w:autoSpaceDE w:val="0"/>
              <w:autoSpaceDN w:val="0"/>
              <w:adjustRightInd w:val="0"/>
              <w:rPr>
                <w:rFonts w:eastAsia="ArialMT" w:cs="ArialMT"/>
                <w:szCs w:val="22"/>
              </w:rPr>
            </w:pPr>
            <w:r w:rsidRPr="00624718">
              <w:rPr>
                <w:rFonts w:eastAsia="ArialMT" w:cs="ArialMT"/>
                <w:szCs w:val="22"/>
              </w:rPr>
              <w:t>d. carrying out the reaction in suitable apparatus in the right conditions (such as</w:t>
            </w:r>
          </w:p>
          <w:p w:rsidR="00126D7B" w:rsidRPr="00624718" w:rsidRDefault="00126D7B" w:rsidP="00126D7B">
            <w:pPr>
              <w:autoSpaceDE w:val="0"/>
              <w:autoSpaceDN w:val="0"/>
              <w:adjustRightInd w:val="0"/>
              <w:rPr>
                <w:rFonts w:eastAsia="ArialMT" w:cs="ArialMT"/>
                <w:szCs w:val="22"/>
              </w:rPr>
            </w:pPr>
            <w:r w:rsidRPr="00624718">
              <w:rPr>
                <w:rFonts w:eastAsia="ArialMT" w:cs="ArialMT"/>
                <w:szCs w:val="22"/>
              </w:rPr>
              <w:t>temperature, concentration)</w:t>
            </w:r>
          </w:p>
          <w:p w:rsidR="00126D7B" w:rsidRPr="00624718" w:rsidRDefault="00126D7B" w:rsidP="00126D7B">
            <w:pPr>
              <w:autoSpaceDE w:val="0"/>
              <w:autoSpaceDN w:val="0"/>
              <w:adjustRightInd w:val="0"/>
              <w:rPr>
                <w:rFonts w:eastAsia="ArialMT" w:cs="ArialMT"/>
                <w:szCs w:val="22"/>
              </w:rPr>
            </w:pPr>
            <w:r w:rsidRPr="00624718">
              <w:rPr>
                <w:rFonts w:eastAsia="ArialMT" w:cs="ArialMT"/>
                <w:szCs w:val="22"/>
              </w:rPr>
              <w:t>e. separating the product from the reaction mixture (limited to filtration)</w:t>
            </w:r>
          </w:p>
          <w:p w:rsidR="00126D7B" w:rsidRPr="00624718" w:rsidRDefault="00126D7B" w:rsidP="00126D7B">
            <w:pPr>
              <w:autoSpaceDE w:val="0"/>
              <w:autoSpaceDN w:val="0"/>
              <w:adjustRightInd w:val="0"/>
              <w:rPr>
                <w:rFonts w:eastAsia="ArialMT" w:cs="ArialMT"/>
                <w:szCs w:val="22"/>
              </w:rPr>
            </w:pPr>
            <w:r w:rsidRPr="00624718">
              <w:rPr>
                <w:rFonts w:eastAsia="ArialMT" w:cs="ArialMT"/>
                <w:szCs w:val="22"/>
              </w:rPr>
              <w:t>f. purifying the product (limited to evaporation, crystallisation and drying in an oven or</w:t>
            </w:r>
          </w:p>
          <w:p w:rsidR="00126D7B" w:rsidRPr="00624718" w:rsidRDefault="00126D7B" w:rsidP="00126D7B">
            <w:pPr>
              <w:autoSpaceDE w:val="0"/>
              <w:autoSpaceDN w:val="0"/>
              <w:adjustRightInd w:val="0"/>
              <w:rPr>
                <w:rFonts w:eastAsia="ArialMT" w:cs="ArialMT"/>
                <w:szCs w:val="22"/>
              </w:rPr>
            </w:pPr>
            <w:r w:rsidRPr="00624718">
              <w:rPr>
                <w:rFonts w:eastAsia="ArialMT" w:cs="ArialMT"/>
                <w:szCs w:val="22"/>
              </w:rPr>
              <w:t>desiccator)</w:t>
            </w:r>
          </w:p>
          <w:p w:rsidR="003903A3" w:rsidRPr="00624718" w:rsidRDefault="00126D7B" w:rsidP="00126D7B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624718">
              <w:rPr>
                <w:rFonts w:eastAsia="ArialMT" w:cs="ArialMT"/>
                <w:szCs w:val="22"/>
              </w:rPr>
              <w:t>g. measuring the yield and checking the purity of the product (by titration)</w:t>
            </w:r>
          </w:p>
        </w:tc>
        <w:tc>
          <w:tcPr>
            <w:tcW w:w="1275" w:type="dxa"/>
          </w:tcPr>
          <w:p w:rsidR="003903A3" w:rsidRPr="00624718" w:rsidRDefault="003903A3" w:rsidP="00D451F7">
            <w:pPr>
              <w:rPr>
                <w:szCs w:val="22"/>
              </w:rPr>
            </w:pPr>
          </w:p>
        </w:tc>
      </w:tr>
      <w:tr w:rsidR="003903A3" w:rsidRPr="00624718" w:rsidTr="00AF3F50">
        <w:tc>
          <w:tcPr>
            <w:tcW w:w="9215" w:type="dxa"/>
          </w:tcPr>
          <w:p w:rsidR="003903A3" w:rsidRPr="00624718" w:rsidRDefault="003903A3" w:rsidP="00BA034C">
            <w:pPr>
              <w:rPr>
                <w:szCs w:val="22"/>
              </w:rPr>
            </w:pPr>
            <w:r w:rsidRPr="00624718">
              <w:rPr>
                <w:szCs w:val="22"/>
              </w:rPr>
              <w:t xml:space="preserve">I understand the purpose of these techniques: dissolving, crystallisation, filtration, evaporation, drying in an oven or </w:t>
            </w:r>
            <w:proofErr w:type="spellStart"/>
            <w:r w:rsidRPr="00624718">
              <w:rPr>
                <w:szCs w:val="22"/>
              </w:rPr>
              <w:t>dessicator</w:t>
            </w:r>
            <w:proofErr w:type="spellEnd"/>
          </w:p>
        </w:tc>
        <w:tc>
          <w:tcPr>
            <w:tcW w:w="1275" w:type="dxa"/>
          </w:tcPr>
          <w:p w:rsidR="003903A3" w:rsidRPr="00624718" w:rsidRDefault="003903A3" w:rsidP="00D451F7">
            <w:pPr>
              <w:rPr>
                <w:szCs w:val="22"/>
              </w:rPr>
            </w:pPr>
          </w:p>
        </w:tc>
      </w:tr>
      <w:tr w:rsidR="003903A3" w:rsidRPr="00624718" w:rsidTr="00AF3F50">
        <w:tc>
          <w:tcPr>
            <w:tcW w:w="9215" w:type="dxa"/>
          </w:tcPr>
          <w:p w:rsidR="003903A3" w:rsidRPr="00624718" w:rsidRDefault="003903A3" w:rsidP="00BA034C">
            <w:pPr>
              <w:rPr>
                <w:szCs w:val="22"/>
              </w:rPr>
            </w:pPr>
            <w:r w:rsidRPr="00624718">
              <w:rPr>
                <w:szCs w:val="22"/>
              </w:rPr>
              <w:t>I understand the importance of purifying chemicals and checking their purity</w:t>
            </w:r>
          </w:p>
        </w:tc>
        <w:tc>
          <w:tcPr>
            <w:tcW w:w="1275" w:type="dxa"/>
          </w:tcPr>
          <w:p w:rsidR="003903A3" w:rsidRPr="00624718" w:rsidRDefault="003903A3" w:rsidP="00D451F7">
            <w:pPr>
              <w:rPr>
                <w:szCs w:val="22"/>
              </w:rPr>
            </w:pPr>
          </w:p>
        </w:tc>
      </w:tr>
      <w:tr w:rsidR="003903A3" w:rsidRPr="00624718" w:rsidTr="00AF3F50">
        <w:tc>
          <w:tcPr>
            <w:tcW w:w="9215" w:type="dxa"/>
          </w:tcPr>
          <w:p w:rsidR="003903A3" w:rsidRPr="00624718" w:rsidRDefault="003903A3" w:rsidP="00BA034C">
            <w:pPr>
              <w:rPr>
                <w:szCs w:val="22"/>
              </w:rPr>
            </w:pPr>
            <w:r w:rsidRPr="00624718">
              <w:rPr>
                <w:szCs w:val="22"/>
              </w:rPr>
              <w:t>I understand that a balanced equation for a chemical reaction shows the relative numbers of atoms and molecules of reactants and products taking part in the reaction</w:t>
            </w:r>
          </w:p>
        </w:tc>
        <w:tc>
          <w:tcPr>
            <w:tcW w:w="1275" w:type="dxa"/>
          </w:tcPr>
          <w:p w:rsidR="003903A3" w:rsidRPr="00624718" w:rsidRDefault="003903A3" w:rsidP="00D451F7">
            <w:pPr>
              <w:rPr>
                <w:szCs w:val="22"/>
              </w:rPr>
            </w:pPr>
          </w:p>
        </w:tc>
      </w:tr>
      <w:tr w:rsidR="003903A3" w:rsidRPr="00624718" w:rsidTr="00AF3F50">
        <w:tc>
          <w:tcPr>
            <w:tcW w:w="9215" w:type="dxa"/>
          </w:tcPr>
          <w:p w:rsidR="003903A3" w:rsidRPr="00624718" w:rsidRDefault="003903A3" w:rsidP="00BA034C">
            <w:pPr>
              <w:rPr>
                <w:b/>
                <w:szCs w:val="22"/>
              </w:rPr>
            </w:pPr>
            <w:r w:rsidRPr="00624718">
              <w:rPr>
                <w:szCs w:val="22"/>
              </w:rPr>
              <w:t>I understand that the relative atomic mass of an element shows the mass of its atom relative to the mass of other atoms</w:t>
            </w:r>
          </w:p>
        </w:tc>
        <w:tc>
          <w:tcPr>
            <w:tcW w:w="1275" w:type="dxa"/>
          </w:tcPr>
          <w:p w:rsidR="003903A3" w:rsidRPr="00624718" w:rsidRDefault="003903A3" w:rsidP="00D451F7">
            <w:pPr>
              <w:rPr>
                <w:szCs w:val="22"/>
              </w:rPr>
            </w:pPr>
          </w:p>
        </w:tc>
      </w:tr>
      <w:tr w:rsidR="00624718" w:rsidRPr="00624718" w:rsidTr="004400E1">
        <w:tc>
          <w:tcPr>
            <w:tcW w:w="9215" w:type="dxa"/>
            <w:shd w:val="clear" w:color="auto" w:fill="D9D9D9"/>
          </w:tcPr>
          <w:p w:rsidR="00624718" w:rsidRPr="00624718" w:rsidRDefault="00624718" w:rsidP="004400E1">
            <w:pPr>
              <w:pStyle w:val="TableText10ptnumbered"/>
              <w:ind w:left="0" w:firstLine="0"/>
              <w:rPr>
                <w:rFonts w:ascii="Comic Sans MS" w:hAnsi="Comic Sans MS"/>
                <w:b/>
                <w:i/>
                <w:szCs w:val="22"/>
              </w:rPr>
            </w:pPr>
            <w:r w:rsidRPr="00624718">
              <w:rPr>
                <w:rFonts w:ascii="Comic Sans MS" w:hAnsi="Comic Sans MS"/>
                <w:b/>
                <w:sz w:val="28"/>
              </w:rPr>
              <w:lastRenderedPageBreak/>
              <w:t>C6.2</w:t>
            </w:r>
            <w:r w:rsidRPr="00624718">
              <w:rPr>
                <w:rFonts w:ascii="Comic Sans MS" w:hAnsi="Comic Sans MS"/>
                <w:b/>
                <w:sz w:val="28"/>
              </w:rPr>
              <w:tab/>
              <w:t>Planning, carryin</w:t>
            </w:r>
            <w:r>
              <w:rPr>
                <w:rFonts w:ascii="Comic Sans MS" w:hAnsi="Comic Sans MS"/>
                <w:b/>
                <w:sz w:val="28"/>
              </w:rPr>
              <w:t>g out and controlling chemical s</w:t>
            </w:r>
            <w:r w:rsidRPr="00624718">
              <w:rPr>
                <w:rFonts w:ascii="Comic Sans MS" w:hAnsi="Comic Sans MS"/>
                <w:b/>
                <w:sz w:val="28"/>
              </w:rPr>
              <w:t>ynthesis</w:t>
            </w:r>
            <w:r>
              <w:rPr>
                <w:rFonts w:ascii="Comic Sans MS" w:hAnsi="Comic Sans MS"/>
                <w:b/>
                <w:sz w:val="28"/>
              </w:rPr>
              <w:t xml:space="preserve"> </w:t>
            </w:r>
            <w:r>
              <w:rPr>
                <w:rFonts w:ascii="Comic Sans MS" w:hAnsi="Comic Sans MS"/>
                <w:b/>
                <w:i/>
                <w:sz w:val="28"/>
              </w:rPr>
              <w:t>Continued</w:t>
            </w:r>
          </w:p>
        </w:tc>
        <w:tc>
          <w:tcPr>
            <w:tcW w:w="1275" w:type="dxa"/>
            <w:shd w:val="clear" w:color="auto" w:fill="D9D9D9"/>
          </w:tcPr>
          <w:p w:rsidR="00624718" w:rsidRPr="00624718" w:rsidRDefault="00624718" w:rsidP="004400E1">
            <w:pPr>
              <w:pStyle w:val="TableText10ptnumbered"/>
              <w:ind w:left="0" w:firstLine="0"/>
              <w:rPr>
                <w:rFonts w:ascii="Comic Sans MS" w:hAnsi="Comic Sans MS"/>
                <w:b/>
                <w:sz w:val="32"/>
              </w:rPr>
            </w:pPr>
            <w:r w:rsidRPr="00624718">
              <w:rPr>
                <w:rFonts w:ascii="Comic Sans MS" w:hAnsi="Comic Sans MS"/>
                <w:b/>
                <w:sz w:val="28"/>
              </w:rPr>
              <w:t>R.A.G.</w:t>
            </w:r>
          </w:p>
        </w:tc>
      </w:tr>
      <w:tr w:rsidR="003903A3" w:rsidRPr="00624718" w:rsidTr="00AF3F50">
        <w:tc>
          <w:tcPr>
            <w:tcW w:w="9215" w:type="dxa"/>
          </w:tcPr>
          <w:p w:rsidR="003903A3" w:rsidRPr="00624718" w:rsidRDefault="003903A3" w:rsidP="00BA034C">
            <w:pPr>
              <w:rPr>
                <w:b/>
                <w:szCs w:val="22"/>
              </w:rPr>
            </w:pPr>
            <w:r w:rsidRPr="00624718">
              <w:rPr>
                <w:szCs w:val="22"/>
              </w:rPr>
              <w:t>I can use the Periodic Table to obtain the relative atomic masses of elements</w:t>
            </w:r>
          </w:p>
        </w:tc>
        <w:tc>
          <w:tcPr>
            <w:tcW w:w="1275" w:type="dxa"/>
          </w:tcPr>
          <w:p w:rsidR="003903A3" w:rsidRPr="00624718" w:rsidRDefault="003903A3" w:rsidP="00D451F7">
            <w:pPr>
              <w:rPr>
                <w:szCs w:val="22"/>
              </w:rPr>
            </w:pPr>
          </w:p>
        </w:tc>
      </w:tr>
      <w:tr w:rsidR="003903A3" w:rsidRPr="00624718" w:rsidTr="00AF3F50">
        <w:tc>
          <w:tcPr>
            <w:tcW w:w="9215" w:type="dxa"/>
          </w:tcPr>
          <w:p w:rsidR="003903A3" w:rsidRPr="00624718" w:rsidRDefault="003903A3" w:rsidP="00BA034C">
            <w:pPr>
              <w:rPr>
                <w:b/>
                <w:szCs w:val="22"/>
              </w:rPr>
            </w:pPr>
            <w:r w:rsidRPr="00624718">
              <w:rPr>
                <w:szCs w:val="22"/>
              </w:rPr>
              <w:t>I can calculate the relative formula mass of a compound using the formula and the relative masses of the atoms it contains</w:t>
            </w:r>
          </w:p>
        </w:tc>
        <w:tc>
          <w:tcPr>
            <w:tcW w:w="1275" w:type="dxa"/>
          </w:tcPr>
          <w:p w:rsidR="003903A3" w:rsidRPr="00624718" w:rsidRDefault="003903A3" w:rsidP="00D451F7">
            <w:pPr>
              <w:rPr>
                <w:b/>
                <w:szCs w:val="22"/>
              </w:rPr>
            </w:pPr>
          </w:p>
        </w:tc>
      </w:tr>
      <w:tr w:rsidR="00126D7B" w:rsidRPr="00624718" w:rsidTr="00AF3F50">
        <w:tc>
          <w:tcPr>
            <w:tcW w:w="9215" w:type="dxa"/>
          </w:tcPr>
          <w:p w:rsidR="00126D7B" w:rsidRPr="00624718" w:rsidRDefault="00126D7B" w:rsidP="00126D7B">
            <w:pPr>
              <w:autoSpaceDE w:val="0"/>
              <w:autoSpaceDN w:val="0"/>
              <w:adjustRightInd w:val="0"/>
              <w:rPr>
                <w:b/>
                <w:bCs/>
                <w:szCs w:val="22"/>
                <w:highlight w:val="yellow"/>
              </w:rPr>
            </w:pPr>
            <w:r w:rsidRPr="00624718">
              <w:rPr>
                <w:b/>
                <w:bCs/>
                <w:szCs w:val="22"/>
                <w:highlight w:val="yellow"/>
              </w:rPr>
              <w:t xml:space="preserve">I can </w:t>
            </w:r>
            <w:r w:rsidRPr="00624718">
              <w:rPr>
                <w:rFonts w:eastAsia="ArialMT" w:cs="ArialMT"/>
                <w:szCs w:val="22"/>
              </w:rPr>
              <w:t>substitute relative formula masses and data into a given mathematical formula to calculate</w:t>
            </w:r>
            <w:r w:rsidRPr="00624718">
              <w:rPr>
                <w:rFonts w:eastAsia="ArialMT" w:cs="ArialMT"/>
                <w:szCs w:val="22"/>
              </w:rPr>
              <w:t xml:space="preserve"> </w:t>
            </w:r>
            <w:r w:rsidRPr="00624718">
              <w:rPr>
                <w:rFonts w:eastAsia="ArialMT" w:cs="ArialMT"/>
                <w:szCs w:val="22"/>
              </w:rPr>
              <w:t>reacting masses and/or products from a chemical reaction</w:t>
            </w:r>
          </w:p>
        </w:tc>
        <w:tc>
          <w:tcPr>
            <w:tcW w:w="1275" w:type="dxa"/>
          </w:tcPr>
          <w:p w:rsidR="00126D7B" w:rsidRPr="00624718" w:rsidRDefault="00126D7B" w:rsidP="00D451F7">
            <w:pPr>
              <w:rPr>
                <w:b/>
                <w:szCs w:val="22"/>
              </w:rPr>
            </w:pPr>
          </w:p>
        </w:tc>
      </w:tr>
      <w:tr w:rsidR="003903A3" w:rsidRPr="00624718" w:rsidTr="00AF3F50">
        <w:tc>
          <w:tcPr>
            <w:tcW w:w="9215" w:type="dxa"/>
          </w:tcPr>
          <w:p w:rsidR="003903A3" w:rsidRPr="00624718" w:rsidRDefault="003903A3" w:rsidP="00BA034C">
            <w:pPr>
              <w:rPr>
                <w:b/>
                <w:szCs w:val="22"/>
                <w:highlight w:val="yellow"/>
              </w:rPr>
            </w:pPr>
            <w:r w:rsidRPr="00624718">
              <w:rPr>
                <w:b/>
                <w:bCs/>
                <w:szCs w:val="22"/>
                <w:highlight w:val="yellow"/>
              </w:rPr>
              <w:t>I can calculate the masses of reactants and products from balanced equations</w:t>
            </w:r>
          </w:p>
        </w:tc>
        <w:tc>
          <w:tcPr>
            <w:tcW w:w="1275" w:type="dxa"/>
          </w:tcPr>
          <w:p w:rsidR="003903A3" w:rsidRPr="00624718" w:rsidRDefault="003903A3" w:rsidP="00D451F7">
            <w:pPr>
              <w:rPr>
                <w:b/>
                <w:szCs w:val="22"/>
              </w:rPr>
            </w:pPr>
          </w:p>
        </w:tc>
      </w:tr>
      <w:tr w:rsidR="003903A3" w:rsidRPr="00624718" w:rsidTr="00AF3F50">
        <w:tc>
          <w:tcPr>
            <w:tcW w:w="9215" w:type="dxa"/>
          </w:tcPr>
          <w:p w:rsidR="003903A3" w:rsidRPr="00624718" w:rsidRDefault="003903A3" w:rsidP="00BA034C">
            <w:pPr>
              <w:rPr>
                <w:szCs w:val="22"/>
              </w:rPr>
            </w:pPr>
            <w:r w:rsidRPr="00624718">
              <w:rPr>
                <w:szCs w:val="22"/>
              </w:rPr>
              <w:t>I can calculate percentage yields given the actual and the theoretical yield</w:t>
            </w:r>
          </w:p>
        </w:tc>
        <w:tc>
          <w:tcPr>
            <w:tcW w:w="1275" w:type="dxa"/>
          </w:tcPr>
          <w:p w:rsidR="003903A3" w:rsidRPr="00624718" w:rsidRDefault="003903A3" w:rsidP="00D451F7">
            <w:pPr>
              <w:rPr>
                <w:b/>
                <w:szCs w:val="22"/>
              </w:rPr>
            </w:pPr>
          </w:p>
        </w:tc>
      </w:tr>
      <w:tr w:rsidR="003903A3" w:rsidRPr="00624718" w:rsidTr="00AF3F50">
        <w:tc>
          <w:tcPr>
            <w:tcW w:w="9215" w:type="dxa"/>
          </w:tcPr>
          <w:p w:rsidR="003903A3" w:rsidRPr="00624718" w:rsidRDefault="003903A3" w:rsidP="00BA034C">
            <w:pPr>
              <w:rPr>
                <w:szCs w:val="22"/>
              </w:rPr>
            </w:pPr>
            <w:r w:rsidRPr="00624718">
              <w:rPr>
                <w:szCs w:val="22"/>
              </w:rPr>
              <w:t xml:space="preserve">I can </w:t>
            </w:r>
            <w:r w:rsidR="00126D7B" w:rsidRPr="00624718">
              <w:rPr>
                <w:rFonts w:eastAsia="ArialMT" w:cs="ArialMT"/>
                <w:szCs w:val="22"/>
              </w:rPr>
              <w:t>describe how to carry out an acid-alkali titration accurately, when starting with a solution or a solid to be dissolved to make up a solution</w:t>
            </w:r>
          </w:p>
        </w:tc>
        <w:tc>
          <w:tcPr>
            <w:tcW w:w="1275" w:type="dxa"/>
          </w:tcPr>
          <w:p w:rsidR="003903A3" w:rsidRPr="00624718" w:rsidRDefault="003903A3" w:rsidP="00D451F7">
            <w:pPr>
              <w:rPr>
                <w:b/>
                <w:szCs w:val="22"/>
              </w:rPr>
            </w:pPr>
          </w:p>
        </w:tc>
      </w:tr>
      <w:tr w:rsidR="003903A3" w:rsidRPr="00624718" w:rsidTr="00AF3F50">
        <w:tc>
          <w:tcPr>
            <w:tcW w:w="9215" w:type="dxa"/>
          </w:tcPr>
          <w:p w:rsidR="003903A3" w:rsidRPr="00624718" w:rsidRDefault="003903A3" w:rsidP="00BA034C">
            <w:pPr>
              <w:rPr>
                <w:szCs w:val="22"/>
              </w:rPr>
            </w:pPr>
            <w:r w:rsidRPr="00624718">
              <w:rPr>
                <w:szCs w:val="22"/>
              </w:rPr>
              <w:t xml:space="preserve">I can substitute results in a given </w:t>
            </w:r>
            <w:r w:rsidR="00126D7B" w:rsidRPr="00624718">
              <w:rPr>
                <w:rFonts w:eastAsia="ArialMT" w:cs="ArialMT"/>
                <w:szCs w:val="22"/>
              </w:rPr>
              <w:t>mathematical</w:t>
            </w:r>
            <w:r w:rsidR="00126D7B" w:rsidRPr="00624718">
              <w:rPr>
                <w:szCs w:val="22"/>
              </w:rPr>
              <w:t xml:space="preserve"> </w:t>
            </w:r>
            <w:r w:rsidRPr="00624718">
              <w:rPr>
                <w:szCs w:val="22"/>
              </w:rPr>
              <w:t>formula to interpret titration results quantitatively.</w:t>
            </w:r>
          </w:p>
        </w:tc>
        <w:tc>
          <w:tcPr>
            <w:tcW w:w="1275" w:type="dxa"/>
          </w:tcPr>
          <w:p w:rsidR="003903A3" w:rsidRPr="00624718" w:rsidRDefault="003903A3" w:rsidP="00BA034C">
            <w:pPr>
              <w:rPr>
                <w:szCs w:val="22"/>
              </w:rPr>
            </w:pPr>
          </w:p>
        </w:tc>
      </w:tr>
      <w:tr w:rsidR="003903A3" w:rsidRPr="00624718" w:rsidTr="00AF3F50">
        <w:tc>
          <w:tcPr>
            <w:tcW w:w="9215" w:type="dxa"/>
          </w:tcPr>
          <w:p w:rsidR="003903A3" w:rsidRPr="00624718" w:rsidRDefault="003903A3" w:rsidP="00BA034C">
            <w:pPr>
              <w:rPr>
                <w:szCs w:val="22"/>
              </w:rPr>
            </w:pPr>
            <w:r w:rsidRPr="00624718">
              <w:rPr>
                <w:szCs w:val="22"/>
              </w:rPr>
              <w:t>I understand why it is important to control the rate of a chemical synthesis (to include safety and economic factors)</w:t>
            </w:r>
          </w:p>
        </w:tc>
        <w:tc>
          <w:tcPr>
            <w:tcW w:w="1275" w:type="dxa"/>
          </w:tcPr>
          <w:p w:rsidR="003903A3" w:rsidRPr="00624718" w:rsidRDefault="003903A3" w:rsidP="00BA034C">
            <w:pPr>
              <w:rPr>
                <w:szCs w:val="22"/>
              </w:rPr>
            </w:pPr>
          </w:p>
        </w:tc>
      </w:tr>
      <w:tr w:rsidR="003903A3" w:rsidRPr="00624718" w:rsidTr="00AF3F50">
        <w:tc>
          <w:tcPr>
            <w:tcW w:w="9215" w:type="dxa"/>
          </w:tcPr>
          <w:p w:rsidR="003903A3" w:rsidRPr="00624718" w:rsidRDefault="003903A3" w:rsidP="00BA034C">
            <w:pPr>
              <w:rPr>
                <w:szCs w:val="22"/>
              </w:rPr>
            </w:pPr>
            <w:r w:rsidRPr="00624718">
              <w:rPr>
                <w:szCs w:val="22"/>
              </w:rPr>
              <w:t xml:space="preserve">I can explain </w:t>
            </w:r>
            <w:r w:rsidR="00126D7B" w:rsidRPr="00624718">
              <w:rPr>
                <w:rFonts w:eastAsia="ArialMT" w:cs="ArialMT"/>
                <w:szCs w:val="22"/>
              </w:rPr>
              <w:t xml:space="preserve">what is meant </w:t>
            </w:r>
            <w:r w:rsidR="00126D7B" w:rsidRPr="00624718">
              <w:rPr>
                <w:rFonts w:eastAsia="ArialMT" w:cs="ArialMT"/>
                <w:szCs w:val="22"/>
              </w:rPr>
              <w:t xml:space="preserve">by </w:t>
            </w:r>
            <w:r w:rsidRPr="00624718">
              <w:rPr>
                <w:szCs w:val="22"/>
              </w:rPr>
              <w:t>the term: ‘rate of chemical reaction’</w:t>
            </w:r>
          </w:p>
        </w:tc>
        <w:tc>
          <w:tcPr>
            <w:tcW w:w="1275" w:type="dxa"/>
          </w:tcPr>
          <w:p w:rsidR="003903A3" w:rsidRPr="00624718" w:rsidRDefault="003903A3" w:rsidP="00BA034C">
            <w:pPr>
              <w:rPr>
                <w:szCs w:val="22"/>
              </w:rPr>
            </w:pPr>
          </w:p>
        </w:tc>
      </w:tr>
      <w:tr w:rsidR="003903A3" w:rsidRPr="00624718" w:rsidTr="00AF3F50">
        <w:tc>
          <w:tcPr>
            <w:tcW w:w="9215" w:type="dxa"/>
          </w:tcPr>
          <w:p w:rsidR="003903A3" w:rsidRPr="00624718" w:rsidRDefault="003903A3" w:rsidP="00BA034C">
            <w:pPr>
              <w:rPr>
                <w:b/>
                <w:szCs w:val="22"/>
              </w:rPr>
            </w:pPr>
            <w:r w:rsidRPr="00624718">
              <w:rPr>
                <w:szCs w:val="22"/>
              </w:rPr>
              <w:t>I can describe methods for following the rate of a reaction (for example</w:t>
            </w:r>
            <w:r w:rsidR="00126D7B" w:rsidRPr="00624718">
              <w:rPr>
                <w:szCs w:val="22"/>
              </w:rPr>
              <w:t>,</w:t>
            </w:r>
            <w:r w:rsidRPr="00624718">
              <w:rPr>
                <w:szCs w:val="22"/>
              </w:rPr>
              <w:t xml:space="preserve"> by collecting a gas, weighing the reaction mixture or observing the formation of a colour or precipitate)</w:t>
            </w:r>
          </w:p>
        </w:tc>
        <w:tc>
          <w:tcPr>
            <w:tcW w:w="1275" w:type="dxa"/>
          </w:tcPr>
          <w:p w:rsidR="003903A3" w:rsidRPr="00624718" w:rsidRDefault="003903A3" w:rsidP="00BA034C">
            <w:pPr>
              <w:rPr>
                <w:szCs w:val="22"/>
              </w:rPr>
            </w:pPr>
          </w:p>
        </w:tc>
      </w:tr>
      <w:tr w:rsidR="003903A3" w:rsidRPr="00624718" w:rsidTr="00AF3F50">
        <w:tc>
          <w:tcPr>
            <w:tcW w:w="9215" w:type="dxa"/>
          </w:tcPr>
          <w:p w:rsidR="003903A3" w:rsidRPr="00624718" w:rsidRDefault="003903A3" w:rsidP="00BA034C">
            <w:pPr>
              <w:rPr>
                <w:b/>
                <w:szCs w:val="22"/>
              </w:rPr>
            </w:pPr>
            <w:r w:rsidRPr="00624718">
              <w:rPr>
                <w:szCs w:val="22"/>
              </w:rPr>
              <w:t>I can interpret results from experiments that investigate rates of reactions</w:t>
            </w:r>
          </w:p>
        </w:tc>
        <w:tc>
          <w:tcPr>
            <w:tcW w:w="1275" w:type="dxa"/>
          </w:tcPr>
          <w:p w:rsidR="003903A3" w:rsidRPr="00624718" w:rsidRDefault="003903A3" w:rsidP="00BA034C">
            <w:pPr>
              <w:rPr>
                <w:szCs w:val="22"/>
              </w:rPr>
            </w:pPr>
          </w:p>
        </w:tc>
      </w:tr>
      <w:tr w:rsidR="003903A3" w:rsidRPr="00624718" w:rsidTr="00AF3F50">
        <w:tc>
          <w:tcPr>
            <w:tcW w:w="9215" w:type="dxa"/>
          </w:tcPr>
          <w:p w:rsidR="003903A3" w:rsidRPr="00624718" w:rsidRDefault="003903A3" w:rsidP="00126D7B">
            <w:pPr>
              <w:autoSpaceDE w:val="0"/>
              <w:autoSpaceDN w:val="0"/>
              <w:adjustRightInd w:val="0"/>
              <w:rPr>
                <w:b/>
                <w:szCs w:val="22"/>
              </w:rPr>
            </w:pPr>
            <w:r w:rsidRPr="00624718">
              <w:rPr>
                <w:szCs w:val="22"/>
              </w:rPr>
              <w:t xml:space="preserve">I </w:t>
            </w:r>
            <w:r w:rsidR="00126D7B" w:rsidRPr="00624718">
              <w:rPr>
                <w:rFonts w:eastAsia="ArialMT" w:cs="ArialMT"/>
                <w:szCs w:val="22"/>
              </w:rPr>
              <w:t>understand how reaction rates vary with the size of solid particles, the concentration of</w:t>
            </w:r>
            <w:r w:rsidR="00126D7B" w:rsidRPr="00624718">
              <w:rPr>
                <w:rFonts w:eastAsia="ArialMT" w:cs="ArialMT"/>
                <w:szCs w:val="22"/>
              </w:rPr>
              <w:t xml:space="preserve"> </w:t>
            </w:r>
            <w:r w:rsidR="00126D7B" w:rsidRPr="00624718">
              <w:rPr>
                <w:rFonts w:eastAsia="ArialMT" w:cs="ArialMT"/>
                <w:szCs w:val="22"/>
              </w:rPr>
              <w:t>solutions of chemicals and the temperature of the reaction mixture</w:t>
            </w:r>
          </w:p>
        </w:tc>
        <w:tc>
          <w:tcPr>
            <w:tcW w:w="1275" w:type="dxa"/>
          </w:tcPr>
          <w:p w:rsidR="003903A3" w:rsidRPr="00624718" w:rsidRDefault="003903A3" w:rsidP="00BA034C">
            <w:pPr>
              <w:rPr>
                <w:b/>
                <w:szCs w:val="22"/>
              </w:rPr>
            </w:pPr>
          </w:p>
        </w:tc>
      </w:tr>
      <w:tr w:rsidR="003903A3" w:rsidRPr="00624718" w:rsidTr="00AF3F50">
        <w:tc>
          <w:tcPr>
            <w:tcW w:w="9215" w:type="dxa"/>
          </w:tcPr>
          <w:p w:rsidR="00126D7B" w:rsidRPr="00624718" w:rsidRDefault="003903A3" w:rsidP="00126D7B">
            <w:pPr>
              <w:autoSpaceDE w:val="0"/>
              <w:autoSpaceDN w:val="0"/>
              <w:adjustRightInd w:val="0"/>
              <w:rPr>
                <w:rFonts w:eastAsia="ArialMT" w:cs="ArialMT"/>
                <w:szCs w:val="22"/>
              </w:rPr>
            </w:pPr>
            <w:r w:rsidRPr="00624718">
              <w:rPr>
                <w:szCs w:val="22"/>
              </w:rPr>
              <w:t xml:space="preserve">I </w:t>
            </w:r>
            <w:r w:rsidR="00126D7B" w:rsidRPr="00624718">
              <w:rPr>
                <w:rFonts w:eastAsia="ArialMT" w:cs="ArialMT"/>
                <w:szCs w:val="22"/>
              </w:rPr>
              <w:t>understand that catalysts speed up chemical reactions while not being used up in the</w:t>
            </w:r>
          </w:p>
          <w:p w:rsidR="003903A3" w:rsidRPr="00624718" w:rsidRDefault="00126D7B" w:rsidP="00126D7B">
            <w:pPr>
              <w:autoSpaceDE w:val="0"/>
              <w:autoSpaceDN w:val="0"/>
              <w:adjustRightInd w:val="0"/>
              <w:rPr>
                <w:rFonts w:eastAsia="ArialMT" w:cs="ArialMT"/>
                <w:szCs w:val="22"/>
              </w:rPr>
            </w:pPr>
            <w:r w:rsidRPr="00624718">
              <w:rPr>
                <w:rFonts w:eastAsia="ArialMT" w:cs="ArialMT"/>
                <w:szCs w:val="22"/>
              </w:rPr>
              <w:t>reaction</w:t>
            </w:r>
          </w:p>
        </w:tc>
        <w:tc>
          <w:tcPr>
            <w:tcW w:w="1275" w:type="dxa"/>
          </w:tcPr>
          <w:p w:rsidR="003903A3" w:rsidRPr="00624718" w:rsidRDefault="003903A3" w:rsidP="00BA034C">
            <w:pPr>
              <w:rPr>
                <w:b/>
                <w:szCs w:val="22"/>
              </w:rPr>
            </w:pPr>
          </w:p>
        </w:tc>
      </w:tr>
      <w:tr w:rsidR="003903A3" w:rsidRPr="00624718" w:rsidTr="00AF3F50">
        <w:tc>
          <w:tcPr>
            <w:tcW w:w="9215" w:type="dxa"/>
          </w:tcPr>
          <w:p w:rsidR="003903A3" w:rsidRPr="00624718" w:rsidRDefault="003903A3" w:rsidP="00BA034C">
            <w:pPr>
              <w:rPr>
                <w:b/>
                <w:szCs w:val="22"/>
              </w:rPr>
            </w:pPr>
            <w:r w:rsidRPr="00624718">
              <w:rPr>
                <w:szCs w:val="22"/>
              </w:rPr>
              <w:t>I can interpret information about the control of rates of reaction in chemical synthesis</w:t>
            </w:r>
          </w:p>
        </w:tc>
        <w:tc>
          <w:tcPr>
            <w:tcW w:w="1275" w:type="dxa"/>
          </w:tcPr>
          <w:p w:rsidR="003903A3" w:rsidRPr="00624718" w:rsidRDefault="003903A3" w:rsidP="00BA034C">
            <w:pPr>
              <w:rPr>
                <w:b/>
                <w:szCs w:val="22"/>
              </w:rPr>
            </w:pPr>
          </w:p>
        </w:tc>
      </w:tr>
      <w:tr w:rsidR="00AF3F50" w:rsidRPr="00624718" w:rsidTr="00AF3F50">
        <w:tc>
          <w:tcPr>
            <w:tcW w:w="9215" w:type="dxa"/>
          </w:tcPr>
          <w:p w:rsidR="00AF3F50" w:rsidRPr="00624718" w:rsidRDefault="00AF3F50" w:rsidP="00BA034C">
            <w:pPr>
              <w:rPr>
                <w:b/>
                <w:bCs/>
                <w:szCs w:val="22"/>
                <w:highlight w:val="yellow"/>
              </w:rPr>
            </w:pPr>
            <w:r w:rsidRPr="00624718">
              <w:rPr>
                <w:rFonts w:eastAsia="ArialMT" w:cs="ArialMT"/>
                <w:szCs w:val="22"/>
              </w:rPr>
              <w:t xml:space="preserve">I can </w:t>
            </w:r>
            <w:r w:rsidRPr="00624718">
              <w:rPr>
                <w:rFonts w:eastAsia="ArialMT" w:cs="ArialMT"/>
                <w:szCs w:val="22"/>
              </w:rPr>
              <w:t>use simple ideas about collisions to explain how chemical reactions take place</w:t>
            </w:r>
          </w:p>
        </w:tc>
        <w:tc>
          <w:tcPr>
            <w:tcW w:w="1275" w:type="dxa"/>
          </w:tcPr>
          <w:p w:rsidR="00AF3F50" w:rsidRPr="00624718" w:rsidRDefault="00AF3F50" w:rsidP="00BA034C">
            <w:pPr>
              <w:rPr>
                <w:b/>
                <w:szCs w:val="22"/>
              </w:rPr>
            </w:pPr>
          </w:p>
        </w:tc>
      </w:tr>
      <w:tr w:rsidR="003903A3" w:rsidRPr="00624718" w:rsidTr="00AF3F50">
        <w:tc>
          <w:tcPr>
            <w:tcW w:w="9215" w:type="dxa"/>
          </w:tcPr>
          <w:p w:rsidR="003903A3" w:rsidRPr="00624718" w:rsidRDefault="00AF3F50" w:rsidP="00AF3F50">
            <w:pPr>
              <w:autoSpaceDE w:val="0"/>
              <w:autoSpaceDN w:val="0"/>
              <w:adjustRightInd w:val="0"/>
              <w:rPr>
                <w:b/>
                <w:szCs w:val="22"/>
                <w:highlight w:val="yellow"/>
              </w:rPr>
            </w:pPr>
            <w:r w:rsidRPr="00624718">
              <w:rPr>
                <w:rFonts w:eastAsia="ArialMT" w:cs="ArialMT"/>
                <w:szCs w:val="22"/>
              </w:rPr>
              <w:t xml:space="preserve">I can </w:t>
            </w:r>
            <w:r w:rsidRPr="00624718">
              <w:rPr>
                <w:rFonts w:eastAsia="ArialMT" w:cs="ArialMT"/>
                <w:szCs w:val="22"/>
              </w:rPr>
              <w:t>use simple collision theory and ideas about collision frequency to explain how rates of</w:t>
            </w:r>
            <w:r w:rsidRPr="00624718">
              <w:rPr>
                <w:rFonts w:eastAsia="ArialMT" w:cs="ArialMT"/>
                <w:szCs w:val="22"/>
              </w:rPr>
              <w:t xml:space="preserve"> </w:t>
            </w:r>
            <w:r w:rsidRPr="00624718">
              <w:rPr>
                <w:rFonts w:eastAsia="ArialMT" w:cs="ArialMT"/>
                <w:szCs w:val="22"/>
              </w:rPr>
              <w:t>reaction depend on the size of solid particles and on the concentration of solutions of</w:t>
            </w:r>
            <w:r w:rsidRPr="00624718">
              <w:rPr>
                <w:rFonts w:eastAsia="ArialMT" w:cs="ArialMT"/>
                <w:szCs w:val="22"/>
              </w:rPr>
              <w:t xml:space="preserve"> </w:t>
            </w:r>
            <w:r w:rsidRPr="00624718">
              <w:rPr>
                <w:rFonts w:eastAsia="ArialMT" w:cs="ArialMT"/>
                <w:szCs w:val="22"/>
              </w:rPr>
              <w:t>dissolved chemicals.</w:t>
            </w:r>
          </w:p>
        </w:tc>
        <w:tc>
          <w:tcPr>
            <w:tcW w:w="1275" w:type="dxa"/>
          </w:tcPr>
          <w:p w:rsidR="003903A3" w:rsidRPr="00624718" w:rsidRDefault="003903A3" w:rsidP="00BA034C">
            <w:pPr>
              <w:rPr>
                <w:b/>
                <w:szCs w:val="22"/>
              </w:rPr>
            </w:pPr>
          </w:p>
        </w:tc>
      </w:tr>
    </w:tbl>
    <w:p w:rsidR="00657072" w:rsidRDefault="00657072" w:rsidP="00BA034C">
      <w:pPr>
        <w:pStyle w:val="TableText10ptnumbered"/>
        <w:ind w:left="0" w:firstLine="0"/>
        <w:rPr>
          <w:rFonts w:ascii="Comic Sans MS" w:hAnsi="Comic Sans MS"/>
          <w:szCs w:val="22"/>
        </w:rPr>
      </w:pPr>
    </w:p>
    <w:p w:rsidR="00624718" w:rsidRPr="00624718" w:rsidRDefault="00624718" w:rsidP="00BA034C">
      <w:pPr>
        <w:pStyle w:val="TableText10ptnumbered"/>
        <w:ind w:left="0" w:firstLine="0"/>
        <w:rPr>
          <w:rFonts w:ascii="Comic Sans MS" w:hAnsi="Comic Sans MS"/>
          <w:szCs w:val="22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8"/>
        <w:gridCol w:w="8312"/>
      </w:tblGrid>
      <w:tr w:rsidR="00AF3F50" w:rsidRPr="00AF3F50" w:rsidTr="004400E1">
        <w:tc>
          <w:tcPr>
            <w:tcW w:w="2093" w:type="dxa"/>
            <w:shd w:val="clear" w:color="auto" w:fill="BFBFBF"/>
          </w:tcPr>
          <w:p w:rsidR="00AF3F50" w:rsidRPr="00AF3F50" w:rsidRDefault="00AF3F50" w:rsidP="004400E1">
            <w:pPr>
              <w:pStyle w:val="TableText10ptnumbered"/>
              <w:ind w:left="0" w:firstLine="0"/>
              <w:rPr>
                <w:rFonts w:ascii="Comic Sans MS" w:hAnsi="Comic Sans MS"/>
                <w:b/>
                <w:szCs w:val="28"/>
              </w:rPr>
            </w:pPr>
            <w:r w:rsidRPr="00AF3F50">
              <w:rPr>
                <w:rFonts w:ascii="Comic Sans MS" w:hAnsi="Comic Sans MS"/>
                <w:b/>
                <w:szCs w:val="28"/>
              </w:rPr>
              <w:t>Grades A* -  C (Higher)</w:t>
            </w:r>
          </w:p>
        </w:tc>
        <w:tc>
          <w:tcPr>
            <w:tcW w:w="7987" w:type="dxa"/>
            <w:shd w:val="clear" w:color="auto" w:fill="auto"/>
          </w:tcPr>
          <w:p w:rsidR="00AF3F50" w:rsidRPr="00AF3F50" w:rsidRDefault="00AF3F50" w:rsidP="004400E1">
            <w:pPr>
              <w:pStyle w:val="TableText10ptnumbered"/>
              <w:ind w:left="0" w:firstLine="0"/>
              <w:rPr>
                <w:rFonts w:ascii="Comic Sans MS" w:hAnsi="Comic Sans MS"/>
                <w:szCs w:val="28"/>
                <w:u w:val="single"/>
              </w:rPr>
            </w:pPr>
            <w:r w:rsidRPr="00AF3F50">
              <w:rPr>
                <w:rFonts w:ascii="Comic Sans MS" w:hAnsi="Comic Sans MS"/>
                <w:szCs w:val="28"/>
              </w:rPr>
              <w:t xml:space="preserve">All statements shown in </w:t>
            </w:r>
            <w:r w:rsidRPr="00AF3F50">
              <w:rPr>
                <w:rFonts w:ascii="Comic Sans MS" w:hAnsi="Comic Sans MS"/>
                <w:b/>
                <w:szCs w:val="28"/>
                <w:highlight w:val="yellow"/>
              </w:rPr>
              <w:t>bold</w:t>
            </w:r>
            <w:r w:rsidRPr="00AF3F50">
              <w:rPr>
                <w:rFonts w:ascii="Comic Sans MS" w:hAnsi="Comic Sans MS"/>
                <w:szCs w:val="28"/>
              </w:rPr>
              <w:t xml:space="preserve"> as well as all statements shown in normal type.</w:t>
            </w:r>
          </w:p>
        </w:tc>
      </w:tr>
      <w:tr w:rsidR="00AF3F50" w:rsidRPr="00AF3F50" w:rsidTr="004400E1">
        <w:tblPrEx>
          <w:tblLook w:val="04A0" w:firstRow="1" w:lastRow="0" w:firstColumn="1" w:lastColumn="0" w:noHBand="0" w:noVBand="1"/>
        </w:tblPrEx>
        <w:tc>
          <w:tcPr>
            <w:tcW w:w="2093" w:type="dxa"/>
            <w:shd w:val="clear" w:color="auto" w:fill="BFBFBF"/>
          </w:tcPr>
          <w:p w:rsidR="00AF3F50" w:rsidRPr="00AF3F50" w:rsidRDefault="00AF3F50" w:rsidP="004400E1">
            <w:pPr>
              <w:pStyle w:val="TableText10ptnumbered"/>
              <w:ind w:left="0" w:firstLine="0"/>
              <w:rPr>
                <w:rFonts w:ascii="Comic Sans MS" w:hAnsi="Comic Sans MS"/>
                <w:b/>
                <w:szCs w:val="28"/>
              </w:rPr>
            </w:pPr>
            <w:r w:rsidRPr="00AF3F50">
              <w:rPr>
                <w:rFonts w:ascii="Comic Sans MS" w:hAnsi="Comic Sans MS"/>
                <w:b/>
                <w:szCs w:val="28"/>
              </w:rPr>
              <w:t>Grades C – G (Foundation)</w:t>
            </w:r>
          </w:p>
        </w:tc>
        <w:tc>
          <w:tcPr>
            <w:tcW w:w="7987" w:type="dxa"/>
            <w:shd w:val="clear" w:color="auto" w:fill="auto"/>
          </w:tcPr>
          <w:p w:rsidR="00AF3F50" w:rsidRPr="00AF3F50" w:rsidRDefault="00AF3F50" w:rsidP="004400E1">
            <w:pPr>
              <w:pStyle w:val="TableText10ptnumbered"/>
              <w:rPr>
                <w:rFonts w:ascii="Comic Sans MS" w:hAnsi="Comic Sans MS"/>
                <w:szCs w:val="28"/>
              </w:rPr>
            </w:pPr>
            <w:r w:rsidRPr="00AF3F50">
              <w:rPr>
                <w:rFonts w:ascii="Comic Sans MS" w:hAnsi="Comic Sans MS"/>
                <w:szCs w:val="28"/>
              </w:rPr>
              <w:t>All statements shown in normal type.</w:t>
            </w:r>
          </w:p>
        </w:tc>
      </w:tr>
    </w:tbl>
    <w:p w:rsidR="000C1F63" w:rsidRPr="00BA034C" w:rsidRDefault="000C1F63" w:rsidP="00BA034C">
      <w:pPr>
        <w:pStyle w:val="TableText10ptnumbered"/>
        <w:ind w:left="0" w:firstLine="0"/>
        <w:rPr>
          <w:rFonts w:ascii="Comic Sans MS" w:hAnsi="Comic Sans MS"/>
          <w:sz w:val="4"/>
          <w:szCs w:val="4"/>
        </w:rPr>
      </w:pPr>
      <w:bookmarkStart w:id="0" w:name="_GoBack"/>
      <w:bookmarkEnd w:id="0"/>
    </w:p>
    <w:sectPr w:rsidR="000C1F63" w:rsidRPr="00BA034C" w:rsidSect="00A72985">
      <w:footerReference w:type="even" r:id="rId13"/>
      <w:footerReference w:type="default" r:id="rId14"/>
      <w:pgSz w:w="11906" w:h="16838"/>
      <w:pgMar w:top="1021" w:right="1021" w:bottom="1021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06D" w:rsidRDefault="008B406D">
      <w:r>
        <w:separator/>
      </w:r>
    </w:p>
  </w:endnote>
  <w:endnote w:type="continuationSeparator" w:id="0">
    <w:p w:rsidR="008B406D" w:rsidRDefault="008B4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manOldStyle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OldStyle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985" w:rsidRDefault="00A72985" w:rsidP="00A7298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72985" w:rsidRDefault="00A729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985" w:rsidRDefault="00A72985" w:rsidP="00A7298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24718">
      <w:rPr>
        <w:rStyle w:val="PageNumber"/>
        <w:noProof/>
      </w:rPr>
      <w:t>3</w:t>
    </w:r>
    <w:r>
      <w:rPr>
        <w:rStyle w:val="PageNumber"/>
      </w:rPr>
      <w:fldChar w:fldCharType="end"/>
    </w:r>
  </w:p>
  <w:p w:rsidR="00A72985" w:rsidRDefault="00A729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06D" w:rsidRDefault="008B406D">
      <w:r>
        <w:separator/>
      </w:r>
    </w:p>
  </w:footnote>
  <w:footnote w:type="continuationSeparator" w:id="0">
    <w:p w:rsidR="008B406D" w:rsidRDefault="008B40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C50F2"/>
    <w:multiLevelType w:val="hybridMultilevel"/>
    <w:tmpl w:val="59EC2C32"/>
    <w:lvl w:ilvl="0" w:tplc="9426F91E">
      <w:start w:val="1"/>
      <w:numFmt w:val="bullet"/>
      <w:pStyle w:val="tabletextbullet10ptbol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D25C4B"/>
    <w:multiLevelType w:val="hybridMultilevel"/>
    <w:tmpl w:val="5D725B46"/>
    <w:lvl w:ilvl="0" w:tplc="E75E9D7C">
      <w:start w:val="1"/>
      <w:numFmt w:val="bullet"/>
      <w:pStyle w:val="TableText10ptbullet"/>
      <w:lvlText w:val=""/>
      <w:lvlJc w:val="left"/>
      <w:pPr>
        <w:tabs>
          <w:tab w:val="num" w:pos="908"/>
        </w:tabs>
        <w:ind w:left="908" w:hanging="454"/>
      </w:pPr>
      <w:rPr>
        <w:rFonts w:ascii="Symbol" w:hAnsi="Symbol" w:hint="default"/>
        <w:sz w:val="18"/>
        <w:szCs w:val="18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B0058A6"/>
    <w:multiLevelType w:val="hybridMultilevel"/>
    <w:tmpl w:val="3A121E4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C66"/>
    <w:rsid w:val="00043C66"/>
    <w:rsid w:val="00083A25"/>
    <w:rsid w:val="000B6D38"/>
    <w:rsid w:val="000C1F63"/>
    <w:rsid w:val="00126D7B"/>
    <w:rsid w:val="002538B1"/>
    <w:rsid w:val="00282B87"/>
    <w:rsid w:val="002D6C44"/>
    <w:rsid w:val="00313117"/>
    <w:rsid w:val="00352D29"/>
    <w:rsid w:val="003903A3"/>
    <w:rsid w:val="0045543F"/>
    <w:rsid w:val="00624718"/>
    <w:rsid w:val="00657072"/>
    <w:rsid w:val="00731E44"/>
    <w:rsid w:val="0076769D"/>
    <w:rsid w:val="008B406D"/>
    <w:rsid w:val="008C7F8D"/>
    <w:rsid w:val="008D7A31"/>
    <w:rsid w:val="00965944"/>
    <w:rsid w:val="00A61276"/>
    <w:rsid w:val="00A72985"/>
    <w:rsid w:val="00AF3F50"/>
    <w:rsid w:val="00B65B20"/>
    <w:rsid w:val="00BA034C"/>
    <w:rsid w:val="00CB761F"/>
    <w:rsid w:val="00D451F7"/>
    <w:rsid w:val="00E8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mic Sans MS" w:hAnsi="Comic Sans MS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italic">
    <w:name w:val="Bullet_italic"/>
    <w:basedOn w:val="Normal"/>
    <w:rsid w:val="0076769D"/>
    <w:pPr>
      <w:spacing w:before="160" w:after="160" w:line="260" w:lineRule="atLeast"/>
    </w:pPr>
    <w:rPr>
      <w:rFonts w:ascii="Arial" w:hAnsi="Arial" w:cs="Times New Roman"/>
      <w:i/>
      <w:sz w:val="22"/>
    </w:rPr>
  </w:style>
  <w:style w:type="paragraph" w:customStyle="1" w:styleId="TableText10ptnumbered">
    <w:name w:val="TableText_10pt_numbered"/>
    <w:link w:val="TableText10ptnumberedChar"/>
    <w:rsid w:val="0076769D"/>
    <w:pPr>
      <w:tabs>
        <w:tab w:val="left" w:pos="454"/>
      </w:tabs>
      <w:spacing w:before="100" w:after="100"/>
      <w:ind w:left="454" w:hanging="454"/>
    </w:pPr>
    <w:rPr>
      <w:rFonts w:ascii="Arial" w:hAnsi="Arial" w:cs="Arial"/>
      <w:sz w:val="24"/>
      <w:szCs w:val="24"/>
    </w:rPr>
  </w:style>
  <w:style w:type="character" w:customStyle="1" w:styleId="TableText10ptnumberedChar">
    <w:name w:val="TableText_10pt_numbered Char"/>
    <w:basedOn w:val="DefaultParagraphFont"/>
    <w:link w:val="TableText10ptnumbered"/>
    <w:rsid w:val="0076769D"/>
    <w:rPr>
      <w:rFonts w:ascii="Arial" w:hAnsi="Arial" w:cs="Arial"/>
      <w:sz w:val="24"/>
      <w:szCs w:val="24"/>
      <w:lang w:val="en-GB" w:eastAsia="en-GB" w:bidi="ar-SA"/>
    </w:rPr>
  </w:style>
  <w:style w:type="paragraph" w:customStyle="1" w:styleId="TableTitle11ptbold">
    <w:name w:val="TableTitle_11pt_bold"/>
    <w:basedOn w:val="Normal"/>
    <w:link w:val="TableTitle11ptboldChar"/>
    <w:rsid w:val="0076769D"/>
    <w:pPr>
      <w:tabs>
        <w:tab w:val="left" w:pos="794"/>
      </w:tabs>
      <w:spacing w:before="40" w:after="40" w:line="300" w:lineRule="atLeast"/>
      <w:ind w:left="794" w:hanging="794"/>
    </w:pPr>
    <w:rPr>
      <w:rFonts w:ascii="Arial" w:hAnsi="Arial"/>
      <w:b/>
      <w:sz w:val="22"/>
      <w:szCs w:val="22"/>
    </w:rPr>
  </w:style>
  <w:style w:type="character" w:customStyle="1" w:styleId="TableTitle11ptboldChar">
    <w:name w:val="TableTitle_11pt_bold Char"/>
    <w:basedOn w:val="DefaultParagraphFont"/>
    <w:link w:val="TableTitle11ptbold"/>
    <w:rsid w:val="0076769D"/>
    <w:rPr>
      <w:rFonts w:ascii="Arial" w:hAnsi="Arial" w:cs="Arial"/>
      <w:b/>
      <w:sz w:val="22"/>
      <w:szCs w:val="22"/>
      <w:lang w:val="en-GB" w:eastAsia="en-GB" w:bidi="ar-SA"/>
    </w:rPr>
  </w:style>
  <w:style w:type="paragraph" w:customStyle="1" w:styleId="TableText10ptbullet">
    <w:name w:val="TableText_10pt_bullet"/>
    <w:link w:val="TableText10ptbulletChar"/>
    <w:rsid w:val="0076769D"/>
    <w:pPr>
      <w:numPr>
        <w:numId w:val="1"/>
      </w:numPr>
      <w:spacing w:before="40" w:after="40"/>
    </w:pPr>
    <w:rPr>
      <w:rFonts w:ascii="Arial" w:hAnsi="Arial" w:cs="Arial"/>
      <w:sz w:val="24"/>
      <w:szCs w:val="24"/>
    </w:rPr>
  </w:style>
  <w:style w:type="character" w:customStyle="1" w:styleId="TableText10ptbulletChar">
    <w:name w:val="TableText_10pt_bullet Char"/>
    <w:basedOn w:val="DefaultParagraphFont"/>
    <w:link w:val="TableText10ptbullet"/>
    <w:rsid w:val="0076769D"/>
    <w:rPr>
      <w:rFonts w:ascii="Arial" w:hAnsi="Arial" w:cs="Arial"/>
      <w:sz w:val="24"/>
      <w:szCs w:val="24"/>
      <w:lang w:val="en-GB" w:eastAsia="en-GB" w:bidi="ar-SA"/>
    </w:rPr>
  </w:style>
  <w:style w:type="table" w:styleId="TableGrid">
    <w:name w:val="Table Grid"/>
    <w:basedOn w:val="TableNormal"/>
    <w:rsid w:val="007676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">
    <w:name w:val="BodyText"/>
    <w:basedOn w:val="Normal"/>
    <w:link w:val="BodyTextChar"/>
    <w:rsid w:val="008C7F8D"/>
    <w:pPr>
      <w:spacing w:before="200" w:after="200" w:line="260" w:lineRule="atLeast"/>
    </w:pPr>
    <w:rPr>
      <w:rFonts w:ascii="Arial" w:hAnsi="Arial"/>
      <w:sz w:val="22"/>
    </w:rPr>
  </w:style>
  <w:style w:type="character" w:customStyle="1" w:styleId="BodyTextChar">
    <w:name w:val="BodyText Char"/>
    <w:basedOn w:val="DefaultParagraphFont"/>
    <w:link w:val="BodyText"/>
    <w:rsid w:val="008C7F8D"/>
    <w:rPr>
      <w:rFonts w:ascii="Arial" w:hAnsi="Arial" w:cs="Arial"/>
      <w:sz w:val="22"/>
      <w:szCs w:val="24"/>
      <w:lang w:val="en-GB" w:eastAsia="en-GB" w:bidi="ar-SA"/>
    </w:rPr>
  </w:style>
  <w:style w:type="paragraph" w:customStyle="1" w:styleId="TableText10ptbold">
    <w:name w:val="TableText_10pt_bold"/>
    <w:basedOn w:val="TableText10ptnumbered"/>
    <w:link w:val="TableText10ptboldChar"/>
    <w:rsid w:val="008C7F8D"/>
    <w:rPr>
      <w:b/>
    </w:rPr>
  </w:style>
  <w:style w:type="character" w:customStyle="1" w:styleId="TableText10ptboldChar">
    <w:name w:val="TableText_10pt_bold Char"/>
    <w:basedOn w:val="TableText10ptnumberedChar"/>
    <w:link w:val="TableText10ptbold"/>
    <w:rsid w:val="008C7F8D"/>
    <w:rPr>
      <w:rFonts w:ascii="Arial" w:hAnsi="Arial" w:cs="Arial"/>
      <w:b/>
      <w:sz w:val="24"/>
      <w:szCs w:val="24"/>
      <w:lang w:val="en-GB" w:eastAsia="en-GB" w:bidi="ar-SA"/>
    </w:rPr>
  </w:style>
  <w:style w:type="paragraph" w:styleId="CommentText">
    <w:name w:val="annotation text"/>
    <w:basedOn w:val="Normal"/>
    <w:semiHidden/>
    <w:rsid w:val="008C7F8D"/>
    <w:rPr>
      <w:rFonts w:ascii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semiHidden/>
    <w:rsid w:val="008C7F8D"/>
    <w:rPr>
      <w:sz w:val="16"/>
    </w:rPr>
  </w:style>
  <w:style w:type="paragraph" w:styleId="BalloonText">
    <w:name w:val="Balloon Text"/>
    <w:basedOn w:val="Normal"/>
    <w:semiHidden/>
    <w:rsid w:val="008C7F8D"/>
    <w:rPr>
      <w:rFonts w:ascii="Tahoma" w:hAnsi="Tahoma" w:cs="Tahoma"/>
      <w:sz w:val="16"/>
      <w:szCs w:val="16"/>
    </w:rPr>
  </w:style>
  <w:style w:type="paragraph" w:customStyle="1" w:styleId="tabletextbullet10ptbold">
    <w:name w:val="tabletext_bullet_10pt_bold"/>
    <w:basedOn w:val="TableText10ptbullet"/>
    <w:rsid w:val="00313117"/>
    <w:pPr>
      <w:numPr>
        <w:numId w:val="3"/>
      </w:numPr>
    </w:pPr>
    <w:rPr>
      <w:rFonts w:cs="Times New Roman"/>
      <w:b/>
      <w:sz w:val="20"/>
    </w:rPr>
  </w:style>
  <w:style w:type="paragraph" w:styleId="Footer">
    <w:name w:val="footer"/>
    <w:basedOn w:val="Normal"/>
    <w:rsid w:val="00A7298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729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mic Sans MS" w:hAnsi="Comic Sans MS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italic">
    <w:name w:val="Bullet_italic"/>
    <w:basedOn w:val="Normal"/>
    <w:rsid w:val="0076769D"/>
    <w:pPr>
      <w:spacing w:before="160" w:after="160" w:line="260" w:lineRule="atLeast"/>
    </w:pPr>
    <w:rPr>
      <w:rFonts w:ascii="Arial" w:hAnsi="Arial" w:cs="Times New Roman"/>
      <w:i/>
      <w:sz w:val="22"/>
    </w:rPr>
  </w:style>
  <w:style w:type="paragraph" w:customStyle="1" w:styleId="TableText10ptnumbered">
    <w:name w:val="TableText_10pt_numbered"/>
    <w:link w:val="TableText10ptnumberedChar"/>
    <w:rsid w:val="0076769D"/>
    <w:pPr>
      <w:tabs>
        <w:tab w:val="left" w:pos="454"/>
      </w:tabs>
      <w:spacing w:before="100" w:after="100"/>
      <w:ind w:left="454" w:hanging="454"/>
    </w:pPr>
    <w:rPr>
      <w:rFonts w:ascii="Arial" w:hAnsi="Arial" w:cs="Arial"/>
      <w:sz w:val="24"/>
      <w:szCs w:val="24"/>
    </w:rPr>
  </w:style>
  <w:style w:type="character" w:customStyle="1" w:styleId="TableText10ptnumberedChar">
    <w:name w:val="TableText_10pt_numbered Char"/>
    <w:basedOn w:val="DefaultParagraphFont"/>
    <w:link w:val="TableText10ptnumbered"/>
    <w:rsid w:val="0076769D"/>
    <w:rPr>
      <w:rFonts w:ascii="Arial" w:hAnsi="Arial" w:cs="Arial"/>
      <w:sz w:val="24"/>
      <w:szCs w:val="24"/>
      <w:lang w:val="en-GB" w:eastAsia="en-GB" w:bidi="ar-SA"/>
    </w:rPr>
  </w:style>
  <w:style w:type="paragraph" w:customStyle="1" w:styleId="TableTitle11ptbold">
    <w:name w:val="TableTitle_11pt_bold"/>
    <w:basedOn w:val="Normal"/>
    <w:link w:val="TableTitle11ptboldChar"/>
    <w:rsid w:val="0076769D"/>
    <w:pPr>
      <w:tabs>
        <w:tab w:val="left" w:pos="794"/>
      </w:tabs>
      <w:spacing w:before="40" w:after="40" w:line="300" w:lineRule="atLeast"/>
      <w:ind w:left="794" w:hanging="794"/>
    </w:pPr>
    <w:rPr>
      <w:rFonts w:ascii="Arial" w:hAnsi="Arial"/>
      <w:b/>
      <w:sz w:val="22"/>
      <w:szCs w:val="22"/>
    </w:rPr>
  </w:style>
  <w:style w:type="character" w:customStyle="1" w:styleId="TableTitle11ptboldChar">
    <w:name w:val="TableTitle_11pt_bold Char"/>
    <w:basedOn w:val="DefaultParagraphFont"/>
    <w:link w:val="TableTitle11ptbold"/>
    <w:rsid w:val="0076769D"/>
    <w:rPr>
      <w:rFonts w:ascii="Arial" w:hAnsi="Arial" w:cs="Arial"/>
      <w:b/>
      <w:sz w:val="22"/>
      <w:szCs w:val="22"/>
      <w:lang w:val="en-GB" w:eastAsia="en-GB" w:bidi="ar-SA"/>
    </w:rPr>
  </w:style>
  <w:style w:type="paragraph" w:customStyle="1" w:styleId="TableText10ptbullet">
    <w:name w:val="TableText_10pt_bullet"/>
    <w:link w:val="TableText10ptbulletChar"/>
    <w:rsid w:val="0076769D"/>
    <w:pPr>
      <w:numPr>
        <w:numId w:val="1"/>
      </w:numPr>
      <w:spacing w:before="40" w:after="40"/>
    </w:pPr>
    <w:rPr>
      <w:rFonts w:ascii="Arial" w:hAnsi="Arial" w:cs="Arial"/>
      <w:sz w:val="24"/>
      <w:szCs w:val="24"/>
    </w:rPr>
  </w:style>
  <w:style w:type="character" w:customStyle="1" w:styleId="TableText10ptbulletChar">
    <w:name w:val="TableText_10pt_bullet Char"/>
    <w:basedOn w:val="DefaultParagraphFont"/>
    <w:link w:val="TableText10ptbullet"/>
    <w:rsid w:val="0076769D"/>
    <w:rPr>
      <w:rFonts w:ascii="Arial" w:hAnsi="Arial" w:cs="Arial"/>
      <w:sz w:val="24"/>
      <w:szCs w:val="24"/>
      <w:lang w:val="en-GB" w:eastAsia="en-GB" w:bidi="ar-SA"/>
    </w:rPr>
  </w:style>
  <w:style w:type="table" w:styleId="TableGrid">
    <w:name w:val="Table Grid"/>
    <w:basedOn w:val="TableNormal"/>
    <w:rsid w:val="007676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">
    <w:name w:val="BodyText"/>
    <w:basedOn w:val="Normal"/>
    <w:link w:val="BodyTextChar"/>
    <w:rsid w:val="008C7F8D"/>
    <w:pPr>
      <w:spacing w:before="200" w:after="200" w:line="260" w:lineRule="atLeast"/>
    </w:pPr>
    <w:rPr>
      <w:rFonts w:ascii="Arial" w:hAnsi="Arial"/>
      <w:sz w:val="22"/>
    </w:rPr>
  </w:style>
  <w:style w:type="character" w:customStyle="1" w:styleId="BodyTextChar">
    <w:name w:val="BodyText Char"/>
    <w:basedOn w:val="DefaultParagraphFont"/>
    <w:link w:val="BodyText"/>
    <w:rsid w:val="008C7F8D"/>
    <w:rPr>
      <w:rFonts w:ascii="Arial" w:hAnsi="Arial" w:cs="Arial"/>
      <w:sz w:val="22"/>
      <w:szCs w:val="24"/>
      <w:lang w:val="en-GB" w:eastAsia="en-GB" w:bidi="ar-SA"/>
    </w:rPr>
  </w:style>
  <w:style w:type="paragraph" w:customStyle="1" w:styleId="TableText10ptbold">
    <w:name w:val="TableText_10pt_bold"/>
    <w:basedOn w:val="TableText10ptnumbered"/>
    <w:link w:val="TableText10ptboldChar"/>
    <w:rsid w:val="008C7F8D"/>
    <w:rPr>
      <w:b/>
    </w:rPr>
  </w:style>
  <w:style w:type="character" w:customStyle="1" w:styleId="TableText10ptboldChar">
    <w:name w:val="TableText_10pt_bold Char"/>
    <w:basedOn w:val="TableText10ptnumberedChar"/>
    <w:link w:val="TableText10ptbold"/>
    <w:rsid w:val="008C7F8D"/>
    <w:rPr>
      <w:rFonts w:ascii="Arial" w:hAnsi="Arial" w:cs="Arial"/>
      <w:b/>
      <w:sz w:val="24"/>
      <w:szCs w:val="24"/>
      <w:lang w:val="en-GB" w:eastAsia="en-GB" w:bidi="ar-SA"/>
    </w:rPr>
  </w:style>
  <w:style w:type="paragraph" w:styleId="CommentText">
    <w:name w:val="annotation text"/>
    <w:basedOn w:val="Normal"/>
    <w:semiHidden/>
    <w:rsid w:val="008C7F8D"/>
    <w:rPr>
      <w:rFonts w:ascii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semiHidden/>
    <w:rsid w:val="008C7F8D"/>
    <w:rPr>
      <w:sz w:val="16"/>
    </w:rPr>
  </w:style>
  <w:style w:type="paragraph" w:styleId="BalloonText">
    <w:name w:val="Balloon Text"/>
    <w:basedOn w:val="Normal"/>
    <w:semiHidden/>
    <w:rsid w:val="008C7F8D"/>
    <w:rPr>
      <w:rFonts w:ascii="Tahoma" w:hAnsi="Tahoma" w:cs="Tahoma"/>
      <w:sz w:val="16"/>
      <w:szCs w:val="16"/>
    </w:rPr>
  </w:style>
  <w:style w:type="paragraph" w:customStyle="1" w:styleId="tabletextbullet10ptbold">
    <w:name w:val="tabletext_bullet_10pt_bold"/>
    <w:basedOn w:val="TableText10ptbullet"/>
    <w:rsid w:val="00313117"/>
    <w:pPr>
      <w:numPr>
        <w:numId w:val="3"/>
      </w:numPr>
    </w:pPr>
    <w:rPr>
      <w:rFonts w:cs="Times New Roman"/>
      <w:b/>
      <w:sz w:val="20"/>
    </w:rPr>
  </w:style>
  <w:style w:type="paragraph" w:styleId="Footer">
    <w:name w:val="footer"/>
    <w:basedOn w:val="Normal"/>
    <w:rsid w:val="00A7298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729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0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up.com/oxed/secondary/science/c21science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http://lh4.ggpht.com/__HBhAOxrd8U/R1vd5YZTVhI/AAAAAAAAAEQ/oA2uc2NXvNk/24-07-07_12.jp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http://www.oup.com/images/oxed/C21logoweb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1032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Module C6 – Chemical Synthesis</vt:lpstr>
    </vt:vector>
  </TitlesOfParts>
  <Company>Icknield School</Company>
  <LinksUpToDate>false</LinksUpToDate>
  <CharactersWithSpaces>6905</CharactersWithSpaces>
  <SharedDoc>false</SharedDoc>
  <HLinks>
    <vt:vector size="18" baseType="variant">
      <vt:variant>
        <vt:i4>4522007</vt:i4>
      </vt:variant>
      <vt:variant>
        <vt:i4>-1</vt:i4>
      </vt:variant>
      <vt:variant>
        <vt:i4>1027</vt:i4>
      </vt:variant>
      <vt:variant>
        <vt:i4>4</vt:i4>
      </vt:variant>
      <vt:variant>
        <vt:lpwstr>http://www.oup.com/oxed/secondary/science/c21science</vt:lpwstr>
      </vt:variant>
      <vt:variant>
        <vt:lpwstr/>
      </vt:variant>
      <vt:variant>
        <vt:i4>852049</vt:i4>
      </vt:variant>
      <vt:variant>
        <vt:i4>-1</vt:i4>
      </vt:variant>
      <vt:variant>
        <vt:i4>1027</vt:i4>
      </vt:variant>
      <vt:variant>
        <vt:i4>1</vt:i4>
      </vt:variant>
      <vt:variant>
        <vt:lpwstr>http://www.oup.com/images/oxed/C21logoweb.JPG</vt:lpwstr>
      </vt:variant>
      <vt:variant>
        <vt:lpwstr/>
      </vt:variant>
      <vt:variant>
        <vt:i4>7340045</vt:i4>
      </vt:variant>
      <vt:variant>
        <vt:i4>-1</vt:i4>
      </vt:variant>
      <vt:variant>
        <vt:i4>1031</vt:i4>
      </vt:variant>
      <vt:variant>
        <vt:i4>1</vt:i4>
      </vt:variant>
      <vt:variant>
        <vt:lpwstr>http://lh4.ggpht.com/__HBhAOxrd8U/R1vd5YZTVhI/AAAAAAAAAEQ/oA2uc2NXvNk/24-07-07_12.jpg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Module C6 – Chemical Synthesis</dc:title>
  <dc:creator>sue</dc:creator>
  <cp:lastModifiedBy>Susan CONNINGTON</cp:lastModifiedBy>
  <cp:revision>4</cp:revision>
  <dcterms:created xsi:type="dcterms:W3CDTF">2012-11-12T22:58:00Z</dcterms:created>
  <dcterms:modified xsi:type="dcterms:W3CDTF">2012-11-13T12:36:00Z</dcterms:modified>
</cp:coreProperties>
</file>